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499" w:rsidRPr="00FC7499" w:rsidRDefault="007D1295" w:rsidP="007D1295">
      <w:pPr>
        <w:tabs>
          <w:tab w:val="center" w:pos="4514"/>
        </w:tabs>
        <w:rPr>
          <w:rFonts w:ascii="Calibri" w:eastAsia="Calibri" w:hAnsi="Calibri" w:cs="Calibri"/>
          <w:b/>
          <w:sz w:val="28"/>
          <w:szCs w:val="28"/>
        </w:rPr>
      </w:pPr>
      <w:r>
        <w:rPr>
          <w:rFonts w:ascii="Calibri" w:eastAsia="Calibri" w:hAnsi="Calibri" w:cs="Calibri"/>
          <w:b/>
          <w:noProof/>
          <w:sz w:val="28"/>
          <w:szCs w:val="28"/>
          <w:lang w:val="en-US"/>
        </w:rPr>
        <w:drawing>
          <wp:inline distT="0" distB="0" distL="0" distR="0" wp14:anchorId="1AD7EDB7">
            <wp:extent cx="1371600" cy="13595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59535"/>
                    </a:xfrm>
                    <a:prstGeom prst="rect">
                      <a:avLst/>
                    </a:prstGeom>
                    <a:noFill/>
                  </pic:spPr>
                </pic:pic>
              </a:graphicData>
            </a:graphic>
          </wp:inline>
        </w:drawing>
      </w:r>
      <w:r>
        <w:rPr>
          <w:rFonts w:ascii="Calibri" w:eastAsia="Calibri" w:hAnsi="Calibri" w:cs="Calibri"/>
          <w:b/>
          <w:sz w:val="28"/>
          <w:szCs w:val="28"/>
        </w:rPr>
        <w:tab/>
      </w:r>
      <w:r w:rsidR="00FC7499">
        <w:rPr>
          <w:rFonts w:ascii="Calibri" w:eastAsia="Calibri" w:hAnsi="Calibri" w:cs="Calibri"/>
          <w:b/>
          <w:sz w:val="28"/>
          <w:szCs w:val="28"/>
        </w:rPr>
        <w:t xml:space="preserve">PROF. EDUCACIÓN </w:t>
      </w:r>
      <w:r w:rsidR="009A4E8D">
        <w:rPr>
          <w:rFonts w:ascii="Calibri" w:eastAsia="Calibri" w:hAnsi="Calibri" w:cs="Calibri"/>
          <w:b/>
          <w:sz w:val="28"/>
          <w:szCs w:val="28"/>
        </w:rPr>
        <w:t>SECUNDARIA EN BIOLOGÍA</w:t>
      </w:r>
    </w:p>
    <w:p w:rsidR="004F5105" w:rsidRDefault="009A4E8D">
      <w:pPr>
        <w:jc w:val="center"/>
        <w:rPr>
          <w:rFonts w:ascii="Calibri" w:eastAsia="Calibri" w:hAnsi="Calibri" w:cs="Calibri"/>
          <w:sz w:val="28"/>
          <w:szCs w:val="28"/>
        </w:rPr>
      </w:pPr>
      <w:r>
        <w:rPr>
          <w:rFonts w:ascii="Calibri" w:eastAsia="Calibri" w:hAnsi="Calibri" w:cs="Calibri"/>
          <w:b/>
          <w:sz w:val="28"/>
          <w:szCs w:val="28"/>
        </w:rPr>
        <w:t>PLAN RES. 3605</w:t>
      </w:r>
      <w:r w:rsidR="00F51906">
        <w:rPr>
          <w:rFonts w:ascii="Calibri" w:eastAsia="Calibri" w:hAnsi="Calibri" w:cs="Calibri"/>
          <w:b/>
          <w:sz w:val="28"/>
          <w:szCs w:val="28"/>
        </w:rPr>
        <w:t>/22</w:t>
      </w:r>
    </w:p>
    <w:p w:rsidR="004F5105" w:rsidRDefault="00F51906">
      <w:pPr>
        <w:jc w:val="center"/>
        <w:rPr>
          <w:rFonts w:ascii="Calibri" w:eastAsia="Calibri" w:hAnsi="Calibri" w:cs="Calibri"/>
          <w:sz w:val="28"/>
          <w:szCs w:val="28"/>
        </w:rPr>
      </w:pPr>
      <w:r>
        <w:rPr>
          <w:rFonts w:ascii="Calibri" w:eastAsia="Calibri" w:hAnsi="Calibri" w:cs="Calibri"/>
          <w:b/>
          <w:sz w:val="28"/>
          <w:szCs w:val="28"/>
        </w:rPr>
        <w:t>PROGRAMA CICLO LECTIVO 2025</w:t>
      </w:r>
    </w:p>
    <w:p w:rsidR="004F5105" w:rsidRDefault="004F5105">
      <w:pPr>
        <w:jc w:val="center"/>
        <w:rPr>
          <w:rFonts w:ascii="Calibri" w:eastAsia="Calibri" w:hAnsi="Calibri" w:cs="Calibri"/>
          <w:sz w:val="28"/>
          <w:szCs w:val="28"/>
        </w:rPr>
      </w:pPr>
    </w:p>
    <w:p w:rsidR="004F5105" w:rsidRDefault="004F5105">
      <w:pPr>
        <w:jc w:val="both"/>
        <w:rPr>
          <w:rFonts w:ascii="Calibri" w:eastAsia="Calibri" w:hAnsi="Calibri" w:cs="Calibri"/>
          <w:sz w:val="30"/>
          <w:szCs w:val="30"/>
        </w:rPr>
      </w:pPr>
    </w:p>
    <w:tbl>
      <w:tblPr>
        <w:tblStyle w:val="a"/>
        <w:tblW w:w="9945" w:type="dxa"/>
        <w:tblInd w:w="-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40"/>
        <w:gridCol w:w="6105"/>
      </w:tblGrid>
      <w:tr w:rsidR="004F5105">
        <w:trPr>
          <w:trHeight w:val="920"/>
        </w:trPr>
        <w:tc>
          <w:tcPr>
            <w:tcW w:w="38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4F5105" w:rsidRDefault="00F51906">
            <w:pPr>
              <w:spacing w:line="240" w:lineRule="auto"/>
              <w:jc w:val="both"/>
              <w:rPr>
                <w:rFonts w:ascii="Calibri" w:eastAsia="Calibri" w:hAnsi="Calibri" w:cs="Calibri"/>
                <w:sz w:val="24"/>
                <w:szCs w:val="24"/>
              </w:rPr>
            </w:pPr>
            <w:r>
              <w:rPr>
                <w:rFonts w:ascii="Calibri" w:eastAsia="Calibri" w:hAnsi="Calibri" w:cs="Calibri"/>
                <w:b/>
                <w:sz w:val="24"/>
                <w:szCs w:val="24"/>
              </w:rPr>
              <w:t>UNIDAD CURRICULAR</w:t>
            </w:r>
          </w:p>
          <w:p w:rsidR="004F5105" w:rsidRDefault="00F51906">
            <w:pPr>
              <w:spacing w:line="240" w:lineRule="auto"/>
              <w:jc w:val="both"/>
              <w:rPr>
                <w:rFonts w:ascii="Calibri" w:eastAsia="Calibri" w:hAnsi="Calibri" w:cs="Calibri"/>
                <w:sz w:val="16"/>
                <w:szCs w:val="16"/>
              </w:rPr>
            </w:pPr>
            <w:r>
              <w:rPr>
                <w:rFonts w:ascii="Calibri" w:eastAsia="Calibri" w:hAnsi="Calibri" w:cs="Calibri"/>
                <w:b/>
                <w:sz w:val="24"/>
                <w:szCs w:val="24"/>
              </w:rPr>
              <w:t xml:space="preserve">Formato de cursada: </w:t>
            </w:r>
            <w:r>
              <w:rPr>
                <w:rFonts w:ascii="Calibri" w:eastAsia="Calibri" w:hAnsi="Calibri" w:cs="Calibri"/>
              </w:rPr>
              <w:t>asignatura</w:t>
            </w:r>
          </w:p>
        </w:tc>
        <w:tc>
          <w:tcPr>
            <w:tcW w:w="61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4F5105" w:rsidRDefault="0021477E">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 xml:space="preserve">Educación </w:t>
            </w:r>
            <w:r w:rsidR="007A348D">
              <w:rPr>
                <w:rFonts w:ascii="Calibri" w:eastAsia="Calibri" w:hAnsi="Calibri" w:cs="Calibri"/>
                <w:b/>
                <w:sz w:val="24"/>
                <w:szCs w:val="24"/>
              </w:rPr>
              <w:t>S</w:t>
            </w:r>
            <w:r>
              <w:rPr>
                <w:rFonts w:ascii="Calibri" w:eastAsia="Calibri" w:hAnsi="Calibri" w:cs="Calibri"/>
                <w:b/>
                <w:sz w:val="24"/>
                <w:szCs w:val="24"/>
              </w:rPr>
              <w:t xml:space="preserve">exual </w:t>
            </w:r>
            <w:r w:rsidR="007A348D">
              <w:rPr>
                <w:rFonts w:ascii="Calibri" w:eastAsia="Calibri" w:hAnsi="Calibri" w:cs="Calibri"/>
                <w:b/>
                <w:sz w:val="24"/>
                <w:szCs w:val="24"/>
              </w:rPr>
              <w:t>I</w:t>
            </w:r>
            <w:r>
              <w:rPr>
                <w:rFonts w:ascii="Calibri" w:eastAsia="Calibri" w:hAnsi="Calibri" w:cs="Calibri"/>
                <w:b/>
                <w:sz w:val="24"/>
                <w:szCs w:val="24"/>
              </w:rPr>
              <w:t>ntegral</w:t>
            </w:r>
            <w:r w:rsidR="00F51906">
              <w:rPr>
                <w:rFonts w:ascii="Calibri" w:eastAsia="Calibri" w:hAnsi="Calibri" w:cs="Calibri"/>
                <w:b/>
                <w:sz w:val="24"/>
                <w:szCs w:val="24"/>
              </w:rPr>
              <w:t xml:space="preserve"> </w:t>
            </w:r>
          </w:p>
        </w:tc>
      </w:tr>
      <w:tr w:rsidR="004F5105">
        <w:trPr>
          <w:trHeight w:val="766"/>
        </w:trPr>
        <w:tc>
          <w:tcPr>
            <w:tcW w:w="38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4F5105" w:rsidRDefault="00F338CF" w:rsidP="00F338CF">
            <w:pPr>
              <w:spacing w:before="240" w:after="240"/>
              <w:jc w:val="both"/>
              <w:rPr>
                <w:rFonts w:ascii="Calibri" w:eastAsia="Calibri" w:hAnsi="Calibri" w:cs="Calibri"/>
              </w:rPr>
            </w:pPr>
            <w:r>
              <w:rPr>
                <w:rFonts w:ascii="Calibri" w:eastAsia="Calibri" w:hAnsi="Calibri" w:cs="Calibri"/>
                <w:b/>
                <w:sz w:val="24"/>
                <w:szCs w:val="24"/>
              </w:rPr>
              <w:t>PROFESOR:</w:t>
            </w:r>
            <w:bookmarkStart w:id="0" w:name="_GoBack"/>
            <w:bookmarkEnd w:id="0"/>
          </w:p>
        </w:tc>
        <w:tc>
          <w:tcPr>
            <w:tcW w:w="61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4F5105" w:rsidRDefault="004F5105">
            <w:pPr>
              <w:widowControl w:val="0"/>
              <w:pBdr>
                <w:top w:val="nil"/>
                <w:left w:val="nil"/>
                <w:bottom w:val="nil"/>
                <w:right w:val="nil"/>
                <w:between w:val="nil"/>
              </w:pBdr>
              <w:spacing w:line="240" w:lineRule="auto"/>
              <w:rPr>
                <w:rFonts w:ascii="Calibri" w:eastAsia="Calibri" w:hAnsi="Calibri" w:cs="Calibri"/>
                <w:sz w:val="24"/>
                <w:szCs w:val="24"/>
              </w:rPr>
            </w:pPr>
          </w:p>
          <w:p w:rsidR="004F5105" w:rsidRDefault="007A348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Albornoz Alcoba Hernan</w:t>
            </w:r>
          </w:p>
        </w:tc>
      </w:tr>
      <w:tr w:rsidR="004F5105">
        <w:tc>
          <w:tcPr>
            <w:tcW w:w="38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4F5105" w:rsidRDefault="00F51906">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CARGA HORARIA</w:t>
            </w:r>
          </w:p>
        </w:tc>
        <w:tc>
          <w:tcPr>
            <w:tcW w:w="61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4F5105" w:rsidRDefault="0021477E">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2 módulos</w:t>
            </w:r>
          </w:p>
        </w:tc>
      </w:tr>
      <w:tr w:rsidR="004F5105">
        <w:tc>
          <w:tcPr>
            <w:tcW w:w="38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4F5105" w:rsidRDefault="00F51906">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DÍAS Y HORARIOS DE CURSADA</w:t>
            </w:r>
          </w:p>
          <w:p w:rsidR="004F5105" w:rsidRDefault="004F5105">
            <w:pPr>
              <w:widowControl w:val="0"/>
              <w:pBdr>
                <w:top w:val="nil"/>
                <w:left w:val="nil"/>
                <w:bottom w:val="nil"/>
                <w:right w:val="nil"/>
                <w:between w:val="nil"/>
              </w:pBdr>
              <w:spacing w:line="240" w:lineRule="auto"/>
              <w:rPr>
                <w:rFonts w:ascii="Calibri" w:eastAsia="Calibri" w:hAnsi="Calibri" w:cs="Calibri"/>
                <w:sz w:val="24"/>
                <w:szCs w:val="24"/>
              </w:rPr>
            </w:pPr>
          </w:p>
        </w:tc>
        <w:tc>
          <w:tcPr>
            <w:tcW w:w="61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4F5105" w:rsidRDefault="009A4E8D" w:rsidP="007A348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Viernes de 20.30 a 22.30</w:t>
            </w:r>
          </w:p>
        </w:tc>
      </w:tr>
      <w:tr w:rsidR="004F5105">
        <w:tc>
          <w:tcPr>
            <w:tcW w:w="38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4F5105" w:rsidRDefault="00F51906">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b/>
                <w:sz w:val="24"/>
                <w:szCs w:val="24"/>
              </w:rPr>
              <w:t>CORRELATIVAS DE LA UC</w:t>
            </w:r>
          </w:p>
        </w:tc>
        <w:tc>
          <w:tcPr>
            <w:tcW w:w="61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4F5105" w:rsidRDefault="00F51906">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w:t>
            </w:r>
          </w:p>
        </w:tc>
      </w:tr>
      <w:tr w:rsidR="004F5105">
        <w:trPr>
          <w:cantSplit/>
          <w:trHeight w:val="510"/>
        </w:trPr>
        <w:tc>
          <w:tcPr>
            <w:tcW w:w="3840" w:type="dxa"/>
            <w:tcBorders>
              <w:top w:val="single" w:sz="12" w:space="0" w:color="000000"/>
              <w:left w:val="single" w:sz="12" w:space="0" w:color="000000"/>
              <w:bottom w:val="single" w:sz="4" w:space="0" w:color="000000"/>
              <w:right w:val="single" w:sz="12" w:space="0" w:color="000000"/>
            </w:tcBorders>
            <w:tcMar>
              <w:top w:w="100" w:type="dxa"/>
              <w:left w:w="100" w:type="dxa"/>
              <w:bottom w:w="100" w:type="dxa"/>
              <w:right w:w="100" w:type="dxa"/>
            </w:tcMar>
          </w:tcPr>
          <w:p w:rsidR="004F5105" w:rsidRDefault="00F51906">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MODELO DE ACREDITACION</w:t>
            </w:r>
          </w:p>
          <w:p w:rsidR="004F5105" w:rsidRDefault="004F5105">
            <w:pPr>
              <w:widowControl w:val="0"/>
              <w:pBdr>
                <w:top w:val="nil"/>
                <w:left w:val="nil"/>
                <w:bottom w:val="nil"/>
                <w:right w:val="nil"/>
                <w:between w:val="nil"/>
              </w:pBdr>
              <w:spacing w:line="240" w:lineRule="auto"/>
              <w:rPr>
                <w:rFonts w:ascii="Calibri" w:eastAsia="Calibri" w:hAnsi="Calibri" w:cs="Calibri"/>
                <w:sz w:val="24"/>
                <w:szCs w:val="24"/>
              </w:rPr>
            </w:pPr>
          </w:p>
        </w:tc>
        <w:tc>
          <w:tcPr>
            <w:tcW w:w="6105" w:type="dxa"/>
            <w:vMerge w:val="restart"/>
            <w:tcBorders>
              <w:top w:val="single" w:sz="12" w:space="0" w:color="000000"/>
              <w:left w:val="single" w:sz="12" w:space="0" w:color="000000"/>
              <w:bottom w:val="single" w:sz="4" w:space="0" w:color="000000"/>
              <w:right w:val="single" w:sz="12" w:space="0" w:color="000000"/>
            </w:tcBorders>
            <w:tcMar>
              <w:top w:w="100" w:type="dxa"/>
              <w:left w:w="100" w:type="dxa"/>
              <w:bottom w:w="100" w:type="dxa"/>
              <w:right w:w="100" w:type="dxa"/>
            </w:tcMar>
          </w:tcPr>
          <w:p w:rsidR="004F5105" w:rsidRDefault="00F51906">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Promoción directa</w:t>
            </w:r>
          </w:p>
          <w:p w:rsidR="004F5105" w:rsidRDefault="004F5105">
            <w:pPr>
              <w:widowControl w:val="0"/>
              <w:pBdr>
                <w:top w:val="nil"/>
                <w:left w:val="nil"/>
                <w:bottom w:val="nil"/>
                <w:right w:val="nil"/>
                <w:between w:val="nil"/>
              </w:pBdr>
              <w:spacing w:line="240" w:lineRule="auto"/>
              <w:rPr>
                <w:rFonts w:ascii="Calibri" w:eastAsia="Calibri" w:hAnsi="Calibri" w:cs="Calibri"/>
                <w:sz w:val="24"/>
                <w:szCs w:val="24"/>
              </w:rPr>
            </w:pPr>
          </w:p>
          <w:p w:rsidR="004F5105" w:rsidRDefault="004F5105">
            <w:pPr>
              <w:widowControl w:val="0"/>
              <w:pBdr>
                <w:top w:val="nil"/>
                <w:left w:val="nil"/>
                <w:bottom w:val="nil"/>
                <w:right w:val="nil"/>
                <w:between w:val="nil"/>
              </w:pBdr>
              <w:spacing w:line="240" w:lineRule="auto"/>
              <w:rPr>
                <w:rFonts w:ascii="Calibri" w:eastAsia="Calibri" w:hAnsi="Calibri" w:cs="Calibri"/>
                <w:sz w:val="20"/>
                <w:szCs w:val="20"/>
              </w:rPr>
            </w:pPr>
          </w:p>
          <w:p w:rsidR="004F5105" w:rsidRDefault="004F5105">
            <w:pPr>
              <w:widowControl w:val="0"/>
              <w:pBdr>
                <w:top w:val="nil"/>
                <w:left w:val="nil"/>
                <w:bottom w:val="nil"/>
                <w:right w:val="nil"/>
                <w:between w:val="nil"/>
              </w:pBdr>
              <w:spacing w:line="240" w:lineRule="auto"/>
              <w:rPr>
                <w:rFonts w:ascii="Calibri" w:eastAsia="Calibri" w:hAnsi="Calibri" w:cs="Calibri"/>
                <w:sz w:val="20"/>
                <w:szCs w:val="20"/>
              </w:rPr>
            </w:pPr>
          </w:p>
          <w:p w:rsidR="004F5105" w:rsidRDefault="00F51906">
            <w:pPr>
              <w:widowControl w:val="0"/>
              <w:pBdr>
                <w:top w:val="nil"/>
                <w:left w:val="nil"/>
                <w:bottom w:val="nil"/>
                <w:right w:val="nil"/>
                <w:between w:val="nil"/>
              </w:pBdr>
              <w:spacing w:line="240" w:lineRule="auto"/>
              <w:rPr>
                <w:rFonts w:ascii="Calibri" w:eastAsia="Calibri" w:hAnsi="Calibri" w:cs="Calibri"/>
                <w:sz w:val="24"/>
                <w:szCs w:val="24"/>
              </w:rPr>
            </w:pPr>
            <w:proofErr w:type="spellStart"/>
            <w:r>
              <w:rPr>
                <w:rFonts w:ascii="Calibri" w:eastAsia="Calibri" w:hAnsi="Calibri" w:cs="Calibri"/>
                <w:b/>
                <w:sz w:val="24"/>
                <w:szCs w:val="24"/>
              </w:rPr>
              <w:t>Presencialidad</w:t>
            </w:r>
            <w:proofErr w:type="spellEnd"/>
            <w:r>
              <w:rPr>
                <w:rFonts w:ascii="Calibri" w:eastAsia="Calibri" w:hAnsi="Calibri" w:cs="Calibri"/>
                <w:b/>
                <w:sz w:val="24"/>
                <w:szCs w:val="24"/>
              </w:rPr>
              <w:t xml:space="preserve"> Plena. </w:t>
            </w:r>
          </w:p>
        </w:tc>
      </w:tr>
      <w:tr w:rsidR="004F5105">
        <w:trPr>
          <w:cantSplit/>
          <w:trHeight w:val="240"/>
        </w:trPr>
        <w:tc>
          <w:tcPr>
            <w:tcW w:w="3840" w:type="dxa"/>
            <w:tcBorders>
              <w:top w:val="single" w:sz="4"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4F5105" w:rsidRDefault="00F51906">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MODALIDAD DE CURSADA</w:t>
            </w:r>
          </w:p>
          <w:p w:rsidR="004F5105" w:rsidRDefault="004F5105">
            <w:pPr>
              <w:widowControl w:val="0"/>
              <w:pBdr>
                <w:top w:val="nil"/>
                <w:left w:val="nil"/>
                <w:bottom w:val="nil"/>
                <w:right w:val="nil"/>
                <w:between w:val="nil"/>
              </w:pBdr>
              <w:spacing w:line="240" w:lineRule="auto"/>
              <w:rPr>
                <w:rFonts w:ascii="Calibri" w:eastAsia="Calibri" w:hAnsi="Calibri" w:cs="Calibri"/>
                <w:sz w:val="24"/>
                <w:szCs w:val="24"/>
              </w:rPr>
            </w:pPr>
          </w:p>
        </w:tc>
        <w:tc>
          <w:tcPr>
            <w:tcW w:w="6105" w:type="dxa"/>
            <w:vMerge/>
            <w:tcBorders>
              <w:top w:val="single" w:sz="12" w:space="0" w:color="000000"/>
              <w:left w:val="single" w:sz="12" w:space="0" w:color="000000"/>
              <w:bottom w:val="single" w:sz="4" w:space="0" w:color="000000"/>
              <w:right w:val="single" w:sz="12" w:space="0" w:color="000000"/>
            </w:tcBorders>
            <w:tcMar>
              <w:top w:w="100" w:type="dxa"/>
              <w:left w:w="100" w:type="dxa"/>
              <w:bottom w:w="100" w:type="dxa"/>
              <w:right w:w="100" w:type="dxa"/>
            </w:tcMar>
          </w:tcPr>
          <w:p w:rsidR="004F5105" w:rsidRDefault="004F5105">
            <w:pPr>
              <w:widowControl w:val="0"/>
              <w:pBdr>
                <w:top w:val="nil"/>
                <w:left w:val="nil"/>
                <w:bottom w:val="nil"/>
                <w:right w:val="nil"/>
                <w:between w:val="nil"/>
              </w:pBdr>
              <w:rPr>
                <w:rFonts w:ascii="Calibri" w:eastAsia="Calibri" w:hAnsi="Calibri" w:cs="Calibri"/>
                <w:sz w:val="24"/>
                <w:szCs w:val="24"/>
              </w:rPr>
            </w:pPr>
          </w:p>
        </w:tc>
      </w:tr>
    </w:tbl>
    <w:p w:rsidR="004F5105" w:rsidRDefault="004F5105">
      <w:pPr>
        <w:spacing w:before="240" w:after="240" w:line="240" w:lineRule="auto"/>
        <w:jc w:val="both"/>
        <w:rPr>
          <w:rFonts w:ascii="Calibri" w:eastAsia="Calibri" w:hAnsi="Calibri" w:cs="Calibri"/>
          <w:sz w:val="8"/>
          <w:szCs w:val="8"/>
        </w:rPr>
      </w:pPr>
    </w:p>
    <w:tbl>
      <w:tblPr>
        <w:tblStyle w:val="a0"/>
        <w:tblW w:w="9990" w:type="dxa"/>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90"/>
      </w:tblGrid>
      <w:tr w:rsidR="004F5105">
        <w:tc>
          <w:tcPr>
            <w:tcW w:w="9990" w:type="dxa"/>
            <w:tcMar>
              <w:top w:w="100" w:type="dxa"/>
              <w:left w:w="100" w:type="dxa"/>
              <w:bottom w:w="100" w:type="dxa"/>
              <w:right w:w="100" w:type="dxa"/>
            </w:tcMar>
          </w:tcPr>
          <w:p w:rsidR="004F5105" w:rsidRDefault="00F51906">
            <w:pPr>
              <w:spacing w:line="240" w:lineRule="auto"/>
              <w:jc w:val="both"/>
              <w:rPr>
                <w:rFonts w:ascii="Calibri" w:eastAsia="Calibri" w:hAnsi="Calibri" w:cs="Calibri"/>
                <w:sz w:val="24"/>
                <w:szCs w:val="24"/>
              </w:rPr>
            </w:pPr>
            <w:r>
              <w:rPr>
                <w:rFonts w:ascii="Calibri" w:eastAsia="Calibri" w:hAnsi="Calibri" w:cs="Calibri"/>
                <w:b/>
                <w:sz w:val="24"/>
                <w:szCs w:val="24"/>
              </w:rPr>
              <w:t>1-</w:t>
            </w:r>
            <w:r>
              <w:rPr>
                <w:rFonts w:ascii="Calibri" w:eastAsia="Calibri" w:hAnsi="Calibri" w:cs="Calibri"/>
                <w:b/>
                <w:sz w:val="14"/>
                <w:szCs w:val="14"/>
              </w:rPr>
              <w:t xml:space="preserve">  </w:t>
            </w:r>
            <w:r>
              <w:rPr>
                <w:rFonts w:ascii="Calibri" w:eastAsia="Calibri" w:hAnsi="Calibri" w:cs="Calibri"/>
                <w:b/>
                <w:sz w:val="24"/>
                <w:szCs w:val="24"/>
              </w:rPr>
              <w:t xml:space="preserve">Fundamentación </w:t>
            </w:r>
          </w:p>
        </w:tc>
      </w:tr>
      <w:tr w:rsidR="004F5105">
        <w:tc>
          <w:tcPr>
            <w:tcW w:w="9990" w:type="dxa"/>
            <w:tcMar>
              <w:top w:w="100" w:type="dxa"/>
              <w:left w:w="100" w:type="dxa"/>
              <w:bottom w:w="100" w:type="dxa"/>
              <w:right w:w="100" w:type="dxa"/>
            </w:tcMar>
          </w:tcPr>
          <w:p w:rsidR="0021477E" w:rsidRPr="0021477E" w:rsidRDefault="0021477E" w:rsidP="0021477E">
            <w:pPr>
              <w:spacing w:line="240" w:lineRule="auto"/>
              <w:jc w:val="both"/>
              <w:rPr>
                <w:rFonts w:ascii="Calibri" w:eastAsia="Calibri" w:hAnsi="Calibri" w:cs="Calibri"/>
              </w:rPr>
            </w:pPr>
            <w:r w:rsidRPr="0021477E">
              <w:rPr>
                <w:rFonts w:ascii="Calibri" w:eastAsia="Calibri" w:hAnsi="Calibri" w:cs="Calibri"/>
              </w:rPr>
              <w:t>La materia ESI se ubica en el Primer año de la carrera para el nivel Secundario y, junto con Pedagogía, Educación y Transformaciones Sociales Contemporáneas y Cultura Digital y Educación forman parte del Campo de Formación General que tiene como propósito “brindar marcos conceptuales e interpretativos […] para la actuación en contextos socio-culturales diferentes” (DC 2022. p. 27). ESI se suma al campo como un espacio de análisis y reflexión de las diversas situaciones relacionadas a la sexualidad que se presentan cotidianamente en los diferentes contextos.</w:t>
            </w:r>
          </w:p>
          <w:p w:rsidR="0021477E" w:rsidRPr="0021477E" w:rsidRDefault="0021477E" w:rsidP="0021477E">
            <w:pPr>
              <w:spacing w:line="240" w:lineRule="auto"/>
              <w:jc w:val="both"/>
              <w:rPr>
                <w:rFonts w:ascii="Calibri" w:eastAsia="Calibri" w:hAnsi="Calibri" w:cs="Calibri"/>
              </w:rPr>
            </w:pPr>
            <w:r w:rsidRPr="0021477E">
              <w:rPr>
                <w:rFonts w:ascii="Calibri" w:eastAsia="Calibri" w:hAnsi="Calibri" w:cs="Calibri"/>
              </w:rPr>
              <w:t xml:space="preserve">La presente propuesta se enmarca en tres fundamentos de la ESI. El primero, es la concepción integral de la sexualidad como fenómeno </w:t>
            </w:r>
            <w:proofErr w:type="spellStart"/>
            <w:r w:rsidRPr="0021477E">
              <w:rPr>
                <w:rFonts w:ascii="Calibri" w:eastAsia="Calibri" w:hAnsi="Calibri" w:cs="Calibri"/>
              </w:rPr>
              <w:t>bio</w:t>
            </w:r>
            <w:proofErr w:type="spellEnd"/>
            <w:r w:rsidRPr="0021477E">
              <w:rPr>
                <w:rFonts w:ascii="Calibri" w:eastAsia="Calibri" w:hAnsi="Calibri" w:cs="Calibri"/>
              </w:rPr>
              <w:t>-</w:t>
            </w:r>
            <w:proofErr w:type="spellStart"/>
            <w:r w:rsidRPr="0021477E">
              <w:rPr>
                <w:rFonts w:ascii="Calibri" w:eastAsia="Calibri" w:hAnsi="Calibri" w:cs="Calibri"/>
              </w:rPr>
              <w:t>psico</w:t>
            </w:r>
            <w:proofErr w:type="spellEnd"/>
            <w:r w:rsidRPr="0021477E">
              <w:rPr>
                <w:rFonts w:ascii="Calibri" w:eastAsia="Calibri" w:hAnsi="Calibri" w:cs="Calibri"/>
              </w:rPr>
              <w:t xml:space="preserve">-social. Como expresa </w:t>
            </w:r>
            <w:proofErr w:type="spellStart"/>
            <w:r w:rsidRPr="0021477E">
              <w:rPr>
                <w:rFonts w:ascii="Calibri" w:eastAsia="Calibri" w:hAnsi="Calibri" w:cs="Calibri"/>
              </w:rPr>
              <w:t>Morgade</w:t>
            </w:r>
            <w:proofErr w:type="spellEnd"/>
            <w:r w:rsidRPr="0021477E">
              <w:rPr>
                <w:rFonts w:ascii="Calibri" w:eastAsia="Calibri" w:hAnsi="Calibri" w:cs="Calibri"/>
              </w:rPr>
              <w:t xml:space="preserve"> (2006)</w:t>
            </w:r>
          </w:p>
          <w:p w:rsidR="0021477E" w:rsidRPr="0021477E" w:rsidRDefault="0021477E" w:rsidP="0021477E">
            <w:pPr>
              <w:spacing w:line="240" w:lineRule="auto"/>
              <w:jc w:val="both"/>
              <w:rPr>
                <w:rFonts w:ascii="Calibri" w:eastAsia="Calibri" w:hAnsi="Calibri" w:cs="Calibri"/>
              </w:rPr>
            </w:pPr>
            <w:r w:rsidRPr="0021477E">
              <w:rPr>
                <w:rFonts w:ascii="Calibri" w:eastAsia="Calibri" w:hAnsi="Calibri" w:cs="Calibri"/>
              </w:rPr>
              <w:lastRenderedPageBreak/>
              <w:t>La sexualidad es una de las dimensiones de la subjetivación. “Devenir sujeto” es, entre otros, construirse socialmente en un cuerpo sexuado. La sexualidad supera ampliamente la dotación biológica y fisiológica del sexo y constituye el modo particular de habitar el cuerpo sexuado en una etapa de la vida, en un momento social, en una cultura. No se trata de la “carne”, entonces, sino que se trata del “cuerpo” como producto histórico. (p.40)</w:t>
            </w:r>
          </w:p>
          <w:p w:rsidR="0021477E" w:rsidRPr="0021477E" w:rsidRDefault="0021477E" w:rsidP="0021477E">
            <w:pPr>
              <w:spacing w:line="240" w:lineRule="auto"/>
              <w:jc w:val="both"/>
              <w:rPr>
                <w:rFonts w:ascii="Calibri" w:eastAsia="Calibri" w:hAnsi="Calibri" w:cs="Calibri"/>
              </w:rPr>
            </w:pPr>
            <w:r w:rsidRPr="0021477E">
              <w:rPr>
                <w:rFonts w:ascii="Calibri" w:eastAsia="Calibri" w:hAnsi="Calibri" w:cs="Calibri"/>
              </w:rPr>
              <w:t>El segundo fundamento es el cuidado, la prevención y promoción de la salud integral como un derecho universal que incluye grados de bienestar físico, psíquico y social. Es decir, la salud como producto de una construcción en la que intervienen factores individuales y contextuales (aspectos históricos, económicos, culturales, educativos y políticos). Por último, el tercer fundamento es la perspectiva de los Derechos Humanos que reconoce a las infancias y adolescencias como sujetos plenos de derecho (Convención de los derechos del Niño, 1989) sustentado en el principio del interés superior del niño/a.</w:t>
            </w:r>
          </w:p>
          <w:p w:rsidR="0021477E" w:rsidRPr="0021477E" w:rsidRDefault="0021477E" w:rsidP="0021477E">
            <w:pPr>
              <w:spacing w:line="240" w:lineRule="auto"/>
              <w:jc w:val="both"/>
              <w:rPr>
                <w:rFonts w:ascii="Calibri" w:eastAsia="Calibri" w:hAnsi="Calibri" w:cs="Calibri"/>
              </w:rPr>
            </w:pPr>
            <w:r w:rsidRPr="0021477E">
              <w:rPr>
                <w:rFonts w:ascii="Calibri" w:eastAsia="Calibri" w:hAnsi="Calibri" w:cs="Calibri"/>
              </w:rPr>
              <w:t xml:space="preserve">Esta propuesta busca poner el foco en el análisis, la reflexión y la identificación de las matrices </w:t>
            </w:r>
            <w:proofErr w:type="spellStart"/>
            <w:r w:rsidRPr="0021477E">
              <w:rPr>
                <w:rFonts w:ascii="Calibri" w:eastAsia="Calibri" w:hAnsi="Calibri" w:cs="Calibri"/>
              </w:rPr>
              <w:t>sexogenericas</w:t>
            </w:r>
            <w:proofErr w:type="spellEnd"/>
            <w:r w:rsidRPr="0021477E">
              <w:rPr>
                <w:rFonts w:ascii="Calibri" w:eastAsia="Calibri" w:hAnsi="Calibri" w:cs="Calibri"/>
              </w:rPr>
              <w:t xml:space="preserve"> que legitiman estos sistemas en las instituciones educativas. Por lo que,</w:t>
            </w:r>
          </w:p>
          <w:p w:rsidR="0021477E" w:rsidRPr="0021477E" w:rsidRDefault="0021477E" w:rsidP="0021477E">
            <w:pPr>
              <w:spacing w:line="240" w:lineRule="auto"/>
              <w:jc w:val="both"/>
              <w:rPr>
                <w:rFonts w:ascii="Calibri" w:eastAsia="Calibri" w:hAnsi="Calibri" w:cs="Calibri"/>
              </w:rPr>
            </w:pPr>
            <w:r w:rsidRPr="0021477E">
              <w:rPr>
                <w:rFonts w:ascii="Calibri" w:eastAsia="Calibri" w:hAnsi="Calibri" w:cs="Calibri"/>
              </w:rPr>
              <w:t xml:space="preserve">Poner el foco en las culturas sexuales públicas implica atender los modos en que las políticas educativas sobre género y sexualidad se proponen dar forma a la vida social, privilegiando determinadas identidades, prácticas y sentidos, a la vez que desvalorizan o </w:t>
            </w:r>
            <w:proofErr w:type="spellStart"/>
            <w:r w:rsidRPr="0021477E">
              <w:rPr>
                <w:rFonts w:ascii="Calibri" w:eastAsia="Calibri" w:hAnsi="Calibri" w:cs="Calibri"/>
              </w:rPr>
              <w:t>invisibilizan</w:t>
            </w:r>
            <w:proofErr w:type="spellEnd"/>
            <w:r w:rsidRPr="0021477E">
              <w:rPr>
                <w:rFonts w:ascii="Calibri" w:eastAsia="Calibri" w:hAnsi="Calibri" w:cs="Calibri"/>
              </w:rPr>
              <w:t xml:space="preserve"> otras. En tal sentido, ellas establecen los parámetros de lo que es posible y permisible en las instituciones educativas (</w:t>
            </w:r>
            <w:proofErr w:type="spellStart"/>
            <w:r w:rsidRPr="0021477E">
              <w:rPr>
                <w:rFonts w:ascii="Calibri" w:eastAsia="Calibri" w:hAnsi="Calibri" w:cs="Calibri"/>
              </w:rPr>
              <w:t>Giamberardino</w:t>
            </w:r>
            <w:proofErr w:type="spellEnd"/>
            <w:r w:rsidRPr="0021477E">
              <w:rPr>
                <w:rFonts w:ascii="Calibri" w:eastAsia="Calibri" w:hAnsi="Calibri" w:cs="Calibri"/>
              </w:rPr>
              <w:t xml:space="preserve"> y </w:t>
            </w:r>
            <w:proofErr w:type="spellStart"/>
            <w:r w:rsidRPr="0021477E">
              <w:rPr>
                <w:rFonts w:ascii="Calibri" w:eastAsia="Calibri" w:hAnsi="Calibri" w:cs="Calibri"/>
              </w:rPr>
              <w:t>Alvarez</w:t>
            </w:r>
            <w:proofErr w:type="spellEnd"/>
            <w:r w:rsidRPr="0021477E">
              <w:rPr>
                <w:rFonts w:ascii="Calibri" w:eastAsia="Calibri" w:hAnsi="Calibri" w:cs="Calibri"/>
              </w:rPr>
              <w:t>, 2021, p 17).</w:t>
            </w:r>
          </w:p>
          <w:p w:rsidR="0021477E" w:rsidRPr="0021477E" w:rsidRDefault="0021477E" w:rsidP="0021477E">
            <w:pPr>
              <w:spacing w:line="240" w:lineRule="auto"/>
              <w:jc w:val="both"/>
              <w:rPr>
                <w:rFonts w:ascii="Calibri" w:eastAsia="Calibri" w:hAnsi="Calibri" w:cs="Calibri"/>
              </w:rPr>
            </w:pPr>
            <w:r w:rsidRPr="0021477E">
              <w:rPr>
                <w:rFonts w:ascii="Calibri" w:eastAsia="Calibri" w:hAnsi="Calibri" w:cs="Calibri"/>
              </w:rPr>
              <w:t xml:space="preserve">A partir de un recorrido por las biografías escolares del estudiantado y, en articulación con los marcos teóricos, proponemos abordar los diversos enfoques de la educación sexual con los que se han construido normativas y verdades </w:t>
            </w:r>
            <w:proofErr w:type="spellStart"/>
            <w:r w:rsidRPr="0021477E">
              <w:rPr>
                <w:rFonts w:ascii="Calibri" w:eastAsia="Calibri" w:hAnsi="Calibri" w:cs="Calibri"/>
              </w:rPr>
              <w:t>ahistóricas</w:t>
            </w:r>
            <w:proofErr w:type="spellEnd"/>
            <w:r w:rsidRPr="0021477E">
              <w:rPr>
                <w:rFonts w:ascii="Calibri" w:eastAsia="Calibri" w:hAnsi="Calibri" w:cs="Calibri"/>
              </w:rPr>
              <w:t xml:space="preserve"> y hegemónicas sobre los cuerpos.</w:t>
            </w:r>
          </w:p>
          <w:p w:rsidR="0021477E" w:rsidRPr="0021477E" w:rsidRDefault="0021477E" w:rsidP="0021477E">
            <w:pPr>
              <w:spacing w:line="240" w:lineRule="auto"/>
              <w:jc w:val="both"/>
              <w:rPr>
                <w:rFonts w:ascii="Calibri" w:eastAsia="Calibri" w:hAnsi="Calibri" w:cs="Calibri"/>
              </w:rPr>
            </w:pPr>
            <w:r w:rsidRPr="0021477E">
              <w:rPr>
                <w:rFonts w:ascii="Calibri" w:eastAsia="Calibri" w:hAnsi="Calibri" w:cs="Calibri"/>
              </w:rPr>
              <w:t>Preguntarnos qué definición de sexualidad sostiene cada enfoque, quiénes se consideran las personas adecuadas para impartirlo, cómo se concibe el aprendizaje, qué formato o modalidad se presume pertinente para su implementación y qué temáticas se incluyen, son interrogantes que nos ayudan a comprenderlos y diferenciarlos de la propuesta superadora de la ESI.</w:t>
            </w:r>
          </w:p>
          <w:p w:rsidR="004F5105" w:rsidRPr="0021477E" w:rsidRDefault="0021477E" w:rsidP="0021477E">
            <w:pPr>
              <w:spacing w:line="240" w:lineRule="auto"/>
              <w:jc w:val="both"/>
              <w:rPr>
                <w:rFonts w:ascii="Calibri" w:eastAsia="Calibri" w:hAnsi="Calibri" w:cs="Calibri"/>
              </w:rPr>
            </w:pPr>
            <w:r w:rsidRPr="0021477E">
              <w:rPr>
                <w:rFonts w:ascii="Calibri" w:eastAsia="Calibri" w:hAnsi="Calibri" w:cs="Calibri"/>
              </w:rPr>
              <w:t>Por otra parte, a partir del marco legal y teórico nos planteamos un proceso de interpelación y de- construcción que sea un aporte para pensar los procesos de enseñanza y de aprendizajes</w:t>
            </w:r>
            <w:r>
              <w:rPr>
                <w:rFonts w:ascii="Calibri" w:eastAsia="Calibri" w:hAnsi="Calibri" w:cs="Calibri"/>
              </w:rPr>
              <w:t>.</w:t>
            </w:r>
          </w:p>
        </w:tc>
      </w:tr>
    </w:tbl>
    <w:p w:rsidR="004F5105" w:rsidRDefault="004F5105">
      <w:pPr>
        <w:spacing w:before="240" w:after="240" w:line="240" w:lineRule="auto"/>
        <w:jc w:val="both"/>
        <w:rPr>
          <w:rFonts w:ascii="Calibri" w:eastAsia="Calibri" w:hAnsi="Calibri" w:cs="Calibri"/>
          <w:sz w:val="10"/>
          <w:szCs w:val="10"/>
        </w:rPr>
      </w:pPr>
    </w:p>
    <w:tbl>
      <w:tblPr>
        <w:tblStyle w:val="a1"/>
        <w:tblW w:w="10125" w:type="dxa"/>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125"/>
      </w:tblGrid>
      <w:tr w:rsidR="004F5105">
        <w:tc>
          <w:tcPr>
            <w:tcW w:w="10125" w:type="dxa"/>
            <w:tcMar>
              <w:top w:w="100" w:type="dxa"/>
              <w:left w:w="100" w:type="dxa"/>
              <w:bottom w:w="100" w:type="dxa"/>
              <w:right w:w="100" w:type="dxa"/>
            </w:tcMar>
          </w:tcPr>
          <w:p w:rsidR="004F5105" w:rsidRDefault="00F51906">
            <w:pPr>
              <w:spacing w:line="240" w:lineRule="auto"/>
              <w:jc w:val="both"/>
              <w:rPr>
                <w:rFonts w:ascii="Calibri" w:eastAsia="Calibri" w:hAnsi="Calibri" w:cs="Calibri"/>
              </w:rPr>
            </w:pPr>
            <w:r>
              <w:rPr>
                <w:rFonts w:ascii="Calibri" w:eastAsia="Calibri" w:hAnsi="Calibri" w:cs="Calibri"/>
                <w:b/>
                <w:sz w:val="24"/>
                <w:szCs w:val="24"/>
              </w:rPr>
              <w:t>2-</w:t>
            </w:r>
            <w:r>
              <w:rPr>
                <w:rFonts w:ascii="Calibri" w:eastAsia="Calibri" w:hAnsi="Calibri" w:cs="Calibri"/>
                <w:b/>
                <w:sz w:val="14"/>
                <w:szCs w:val="14"/>
              </w:rPr>
              <w:t xml:space="preserve"> </w:t>
            </w:r>
            <w:r>
              <w:rPr>
                <w:rFonts w:ascii="Calibri" w:eastAsia="Calibri" w:hAnsi="Calibri" w:cs="Calibri"/>
                <w:b/>
                <w:sz w:val="24"/>
                <w:szCs w:val="24"/>
              </w:rPr>
              <w:t xml:space="preserve">Propósitos: </w:t>
            </w:r>
            <w:r>
              <w:rPr>
                <w:rFonts w:ascii="Calibri" w:eastAsia="Calibri" w:hAnsi="Calibri" w:cs="Calibri"/>
              </w:rPr>
              <w:t xml:space="preserve">propósitos generales de la Unidad Curricular y su relación con las prácticas de enseñanza. </w:t>
            </w:r>
          </w:p>
          <w:p w:rsidR="004F5105" w:rsidRDefault="004F5105">
            <w:pPr>
              <w:spacing w:line="240" w:lineRule="auto"/>
              <w:jc w:val="both"/>
              <w:rPr>
                <w:rFonts w:ascii="Calibri" w:eastAsia="Calibri" w:hAnsi="Calibri" w:cs="Calibri"/>
                <w:sz w:val="24"/>
                <w:szCs w:val="24"/>
              </w:rPr>
            </w:pPr>
          </w:p>
        </w:tc>
      </w:tr>
      <w:tr w:rsidR="004F5105">
        <w:tc>
          <w:tcPr>
            <w:tcW w:w="10125" w:type="dxa"/>
            <w:tcMar>
              <w:top w:w="100" w:type="dxa"/>
              <w:left w:w="100" w:type="dxa"/>
              <w:bottom w:w="100" w:type="dxa"/>
              <w:right w:w="100" w:type="dxa"/>
            </w:tcMar>
          </w:tcPr>
          <w:p w:rsidR="0021477E" w:rsidRPr="0021477E" w:rsidRDefault="0021477E" w:rsidP="0021477E">
            <w:pPr>
              <w:spacing w:after="200" w:line="240" w:lineRule="auto"/>
              <w:jc w:val="both"/>
              <w:rPr>
                <w:rFonts w:ascii="Calibri" w:eastAsia="Calibri" w:hAnsi="Calibri" w:cs="Calibri"/>
                <w:sz w:val="24"/>
                <w:szCs w:val="24"/>
              </w:rPr>
            </w:pPr>
            <w:r w:rsidRPr="0021477E">
              <w:rPr>
                <w:rFonts w:ascii="Calibri" w:eastAsia="Calibri" w:hAnsi="Calibri" w:cs="Calibri"/>
                <w:sz w:val="24"/>
                <w:szCs w:val="24"/>
              </w:rPr>
              <w:t xml:space="preserve">● Generar un espacio de formación pedagógica donde circule el conocimiento, se habilite la </w:t>
            </w:r>
            <w:proofErr w:type="spellStart"/>
            <w:r w:rsidRPr="0021477E">
              <w:rPr>
                <w:rFonts w:ascii="Calibri" w:eastAsia="Calibri" w:hAnsi="Calibri" w:cs="Calibri"/>
                <w:sz w:val="24"/>
                <w:szCs w:val="24"/>
              </w:rPr>
              <w:t>corporalización</w:t>
            </w:r>
            <w:proofErr w:type="spellEnd"/>
            <w:r w:rsidRPr="0021477E">
              <w:rPr>
                <w:rFonts w:ascii="Calibri" w:eastAsia="Calibri" w:hAnsi="Calibri" w:cs="Calibri"/>
                <w:sz w:val="24"/>
                <w:szCs w:val="24"/>
              </w:rPr>
              <w:t xml:space="preserve"> de los contenidos propuestos y la reflexión crítica en torno a la ley 26.150 así como también a todo el corpus normativo que la enmarca. </w:t>
            </w:r>
          </w:p>
          <w:p w:rsidR="0021477E" w:rsidRPr="0021477E" w:rsidRDefault="0021477E" w:rsidP="0021477E">
            <w:pPr>
              <w:spacing w:after="200" w:line="240" w:lineRule="auto"/>
              <w:jc w:val="both"/>
              <w:rPr>
                <w:rFonts w:ascii="Calibri" w:eastAsia="Calibri" w:hAnsi="Calibri" w:cs="Calibri"/>
                <w:sz w:val="24"/>
                <w:szCs w:val="24"/>
              </w:rPr>
            </w:pPr>
            <w:r w:rsidRPr="0021477E">
              <w:rPr>
                <w:rFonts w:ascii="Calibri" w:eastAsia="Calibri" w:hAnsi="Calibri" w:cs="Calibri"/>
                <w:sz w:val="24"/>
                <w:szCs w:val="24"/>
              </w:rPr>
              <w:t xml:space="preserve">● Brindar herramientas que les permitan construir un posicionamiento docente comprometido con su tiempo asumiendo el carácter crítico, social, cultural y político de su tarea desde una perspectiva de género. </w:t>
            </w:r>
          </w:p>
          <w:p w:rsidR="0021477E" w:rsidRPr="0021477E" w:rsidRDefault="0021477E" w:rsidP="0021477E">
            <w:pPr>
              <w:spacing w:after="200" w:line="240" w:lineRule="auto"/>
              <w:jc w:val="both"/>
              <w:rPr>
                <w:rFonts w:ascii="Calibri" w:eastAsia="Calibri" w:hAnsi="Calibri" w:cs="Calibri"/>
                <w:sz w:val="24"/>
                <w:szCs w:val="24"/>
              </w:rPr>
            </w:pPr>
            <w:r w:rsidRPr="0021477E">
              <w:rPr>
                <w:rFonts w:ascii="Calibri" w:eastAsia="Calibri" w:hAnsi="Calibri" w:cs="Calibri"/>
                <w:sz w:val="24"/>
                <w:szCs w:val="24"/>
              </w:rPr>
              <w:t xml:space="preserve">● Brindar información actualizada y científicamente validada y construir puentes de acceso a la misma. </w:t>
            </w:r>
          </w:p>
          <w:p w:rsidR="004F5105" w:rsidRPr="0021477E" w:rsidRDefault="0021477E" w:rsidP="007A348D">
            <w:pPr>
              <w:spacing w:after="200" w:line="240" w:lineRule="auto"/>
              <w:jc w:val="both"/>
              <w:rPr>
                <w:rFonts w:ascii="Calibri" w:eastAsia="Calibri" w:hAnsi="Calibri" w:cs="Calibri"/>
                <w:sz w:val="24"/>
                <w:szCs w:val="24"/>
              </w:rPr>
            </w:pPr>
            <w:r w:rsidRPr="0021477E">
              <w:rPr>
                <w:rFonts w:ascii="Calibri" w:eastAsia="Calibri" w:hAnsi="Calibri" w:cs="Calibri"/>
                <w:sz w:val="24"/>
                <w:szCs w:val="24"/>
              </w:rPr>
              <w:t xml:space="preserve">● Generar un espacio propicio para la escucha e intercambio de vivencia de diferentes experiencias que nos enriquezcan como sociedad promoviendo un mundo donde todos los cuerpos importen. </w:t>
            </w:r>
          </w:p>
        </w:tc>
      </w:tr>
    </w:tbl>
    <w:p w:rsidR="004F5105" w:rsidRDefault="004F5105">
      <w:pPr>
        <w:spacing w:before="240" w:after="240" w:line="240" w:lineRule="auto"/>
        <w:jc w:val="both"/>
        <w:rPr>
          <w:rFonts w:ascii="Calibri" w:eastAsia="Calibri" w:hAnsi="Calibri" w:cs="Calibri"/>
          <w:sz w:val="6"/>
          <w:szCs w:val="6"/>
        </w:rPr>
      </w:pPr>
    </w:p>
    <w:tbl>
      <w:tblPr>
        <w:tblStyle w:val="a2"/>
        <w:tblW w:w="10125" w:type="dxa"/>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125"/>
      </w:tblGrid>
      <w:tr w:rsidR="004F5105">
        <w:tc>
          <w:tcPr>
            <w:tcW w:w="10125" w:type="dxa"/>
            <w:tcMar>
              <w:top w:w="100" w:type="dxa"/>
              <w:left w:w="100" w:type="dxa"/>
              <w:bottom w:w="100" w:type="dxa"/>
              <w:right w:w="100" w:type="dxa"/>
            </w:tcMar>
          </w:tcPr>
          <w:p w:rsidR="004F5105" w:rsidRDefault="00F51906">
            <w:pPr>
              <w:spacing w:line="240" w:lineRule="auto"/>
              <w:jc w:val="both"/>
              <w:rPr>
                <w:rFonts w:ascii="Calibri" w:eastAsia="Calibri" w:hAnsi="Calibri" w:cs="Calibri"/>
                <w:sz w:val="24"/>
                <w:szCs w:val="24"/>
              </w:rPr>
            </w:pPr>
            <w:r>
              <w:rPr>
                <w:rFonts w:ascii="Calibri" w:eastAsia="Calibri" w:hAnsi="Calibri" w:cs="Calibri"/>
                <w:b/>
                <w:sz w:val="24"/>
                <w:szCs w:val="24"/>
              </w:rPr>
              <w:t xml:space="preserve">3- Objetivos de aprendizaje: </w:t>
            </w:r>
          </w:p>
        </w:tc>
      </w:tr>
      <w:tr w:rsidR="004F5105">
        <w:tc>
          <w:tcPr>
            <w:tcW w:w="10125" w:type="dxa"/>
            <w:tcMar>
              <w:top w:w="100" w:type="dxa"/>
              <w:left w:w="100" w:type="dxa"/>
              <w:bottom w:w="100" w:type="dxa"/>
              <w:right w:w="100" w:type="dxa"/>
            </w:tcMar>
          </w:tcPr>
          <w:p w:rsidR="0021477E" w:rsidRPr="0021477E" w:rsidRDefault="00F51906" w:rsidP="0021477E">
            <w:pPr>
              <w:spacing w:after="200" w:line="240" w:lineRule="auto"/>
              <w:ind w:left="360"/>
              <w:jc w:val="both"/>
              <w:rPr>
                <w:rFonts w:ascii="Calibri" w:eastAsia="Calibri" w:hAnsi="Calibri" w:cs="Calibri"/>
              </w:rPr>
            </w:pPr>
            <w:r>
              <w:rPr>
                <w:rFonts w:ascii="Calibri" w:eastAsia="Calibri" w:hAnsi="Calibri" w:cs="Calibri"/>
              </w:rPr>
              <w:lastRenderedPageBreak/>
              <w:t xml:space="preserve"> </w:t>
            </w:r>
            <w:r w:rsidR="0021477E" w:rsidRPr="0021477E">
              <w:rPr>
                <w:rFonts w:ascii="Calibri" w:eastAsia="Calibri" w:hAnsi="Calibri" w:cs="Calibri"/>
                <w:b/>
                <w:bCs/>
              </w:rPr>
              <w:t xml:space="preserve">Que el estudiantado logre: </w:t>
            </w:r>
          </w:p>
          <w:p w:rsidR="0021477E" w:rsidRPr="0021477E" w:rsidRDefault="0021477E" w:rsidP="0021477E">
            <w:pPr>
              <w:spacing w:after="200" w:line="240" w:lineRule="auto"/>
              <w:ind w:left="360"/>
              <w:jc w:val="both"/>
              <w:rPr>
                <w:rFonts w:ascii="Calibri" w:eastAsia="Calibri" w:hAnsi="Calibri" w:cs="Calibri"/>
              </w:rPr>
            </w:pPr>
            <w:r w:rsidRPr="0021477E">
              <w:rPr>
                <w:rFonts w:ascii="Calibri" w:eastAsia="Calibri" w:hAnsi="Calibri" w:cs="Calibri"/>
              </w:rPr>
              <w:t xml:space="preserve">● Apropiarse de los conceptos teóricos fundamentales de la perspectiva de género: patriarcado, androcentrismo, </w:t>
            </w:r>
            <w:proofErr w:type="spellStart"/>
            <w:r w:rsidRPr="0021477E">
              <w:rPr>
                <w:rFonts w:ascii="Calibri" w:eastAsia="Calibri" w:hAnsi="Calibri" w:cs="Calibri"/>
              </w:rPr>
              <w:t>adultocentrismo</w:t>
            </w:r>
            <w:proofErr w:type="spellEnd"/>
            <w:r w:rsidRPr="0021477E">
              <w:rPr>
                <w:rFonts w:ascii="Calibri" w:eastAsia="Calibri" w:hAnsi="Calibri" w:cs="Calibri"/>
              </w:rPr>
              <w:t xml:space="preserve">, </w:t>
            </w:r>
            <w:proofErr w:type="spellStart"/>
            <w:r w:rsidRPr="0021477E">
              <w:rPr>
                <w:rFonts w:ascii="Calibri" w:eastAsia="Calibri" w:hAnsi="Calibri" w:cs="Calibri"/>
              </w:rPr>
              <w:t>interseccionalidad</w:t>
            </w:r>
            <w:proofErr w:type="spellEnd"/>
            <w:r w:rsidRPr="0021477E">
              <w:rPr>
                <w:rFonts w:ascii="Calibri" w:eastAsia="Calibri" w:hAnsi="Calibri" w:cs="Calibri"/>
              </w:rPr>
              <w:t xml:space="preserve">, diversidad y sujetos. </w:t>
            </w:r>
          </w:p>
          <w:p w:rsidR="0021477E" w:rsidRPr="0021477E" w:rsidRDefault="0021477E" w:rsidP="0021477E">
            <w:pPr>
              <w:spacing w:after="200" w:line="240" w:lineRule="auto"/>
              <w:ind w:left="360"/>
              <w:jc w:val="both"/>
              <w:rPr>
                <w:rFonts w:ascii="Calibri" w:eastAsia="Calibri" w:hAnsi="Calibri" w:cs="Calibri"/>
              </w:rPr>
            </w:pPr>
            <w:r w:rsidRPr="0021477E">
              <w:rPr>
                <w:rFonts w:ascii="Calibri" w:eastAsia="Calibri" w:hAnsi="Calibri" w:cs="Calibri"/>
              </w:rPr>
              <w:t xml:space="preserve">● Conocer los aportes de los movimientos feministas y LGBTTTIQ+ en el abordaje de las identidades de géneros, sexualidades y sujetos. </w:t>
            </w:r>
          </w:p>
          <w:p w:rsidR="0021477E" w:rsidRPr="0021477E" w:rsidRDefault="0021477E" w:rsidP="0021477E">
            <w:pPr>
              <w:spacing w:after="200" w:line="240" w:lineRule="auto"/>
              <w:ind w:left="360"/>
              <w:jc w:val="both"/>
              <w:rPr>
                <w:rFonts w:ascii="Calibri" w:eastAsia="Calibri" w:hAnsi="Calibri" w:cs="Calibri"/>
              </w:rPr>
            </w:pPr>
            <w:r w:rsidRPr="0021477E">
              <w:rPr>
                <w:rFonts w:ascii="Calibri" w:eastAsia="Calibri" w:hAnsi="Calibri" w:cs="Calibri"/>
              </w:rPr>
              <w:t xml:space="preserve">● Reflexionar sobre el entramado de dominación que se establece entre el capitalismo, el patriarcado y el colonialismo y su manifestación en las instituciones educativas a partir de los diferentes enfoques de educación sexual. </w:t>
            </w:r>
          </w:p>
          <w:p w:rsidR="0021477E" w:rsidRPr="0021477E" w:rsidRDefault="0021477E" w:rsidP="0021477E">
            <w:pPr>
              <w:spacing w:after="200" w:line="240" w:lineRule="auto"/>
              <w:ind w:left="360"/>
              <w:jc w:val="both"/>
              <w:rPr>
                <w:rFonts w:ascii="Calibri" w:eastAsia="Calibri" w:hAnsi="Calibri" w:cs="Calibri"/>
              </w:rPr>
            </w:pPr>
            <w:r w:rsidRPr="0021477E">
              <w:rPr>
                <w:rFonts w:ascii="Calibri" w:eastAsia="Calibri" w:hAnsi="Calibri" w:cs="Calibri"/>
              </w:rPr>
              <w:t xml:space="preserve">● Conocer los ejes propuestos por la ley, los lineamientos curriculares para el nivel secundario y las puertas de entrada a la ESI como columna vertebral para el ejercicio de la práctica docente. </w:t>
            </w:r>
          </w:p>
          <w:p w:rsidR="0021477E" w:rsidRPr="0021477E" w:rsidRDefault="0021477E" w:rsidP="0021477E">
            <w:pPr>
              <w:spacing w:after="200" w:line="240" w:lineRule="auto"/>
              <w:ind w:left="360"/>
              <w:jc w:val="both"/>
              <w:rPr>
                <w:rFonts w:ascii="Calibri" w:eastAsia="Calibri" w:hAnsi="Calibri" w:cs="Calibri"/>
              </w:rPr>
            </w:pPr>
            <w:r w:rsidRPr="0021477E">
              <w:rPr>
                <w:rFonts w:ascii="Calibri" w:eastAsia="Calibri" w:hAnsi="Calibri" w:cs="Calibri"/>
              </w:rPr>
              <w:t xml:space="preserve">● Reflexionar acerca de la importancia de la ESI como eje transversal de todas las áreas y como herramienta fundamental para la erradicación de prácticas violentas, machista, discriminatorias y sexistas. </w:t>
            </w:r>
          </w:p>
          <w:p w:rsidR="004F5105" w:rsidRDefault="0021477E" w:rsidP="0021477E">
            <w:pPr>
              <w:spacing w:after="200" w:line="240" w:lineRule="auto"/>
              <w:ind w:left="360"/>
              <w:jc w:val="both"/>
              <w:rPr>
                <w:rFonts w:ascii="Calibri" w:eastAsia="Calibri" w:hAnsi="Calibri" w:cs="Calibri"/>
                <w:sz w:val="24"/>
                <w:szCs w:val="24"/>
              </w:rPr>
            </w:pPr>
            <w:r w:rsidRPr="0021477E">
              <w:rPr>
                <w:rFonts w:ascii="Calibri" w:eastAsia="Calibri" w:hAnsi="Calibri" w:cs="Calibri"/>
              </w:rPr>
              <w:t>● Construir su rol docente desde la corresponsabilidad y con el compromiso en el ejercicio de la garantía de derechos de jóvenes y adolescentes</w:t>
            </w:r>
          </w:p>
        </w:tc>
      </w:tr>
    </w:tbl>
    <w:p w:rsidR="004F5105" w:rsidRDefault="004F5105">
      <w:pPr>
        <w:spacing w:before="240" w:after="240" w:line="240" w:lineRule="auto"/>
        <w:jc w:val="both"/>
        <w:rPr>
          <w:rFonts w:ascii="Calibri" w:eastAsia="Calibri" w:hAnsi="Calibri" w:cs="Calibri"/>
          <w:sz w:val="16"/>
          <w:szCs w:val="16"/>
        </w:rPr>
      </w:pPr>
    </w:p>
    <w:tbl>
      <w:tblPr>
        <w:tblStyle w:val="a3"/>
        <w:tblW w:w="10125" w:type="dxa"/>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125"/>
      </w:tblGrid>
      <w:tr w:rsidR="004F5105">
        <w:tc>
          <w:tcPr>
            <w:tcW w:w="10125" w:type="dxa"/>
            <w:tcMar>
              <w:top w:w="100" w:type="dxa"/>
              <w:left w:w="100" w:type="dxa"/>
              <w:bottom w:w="100" w:type="dxa"/>
              <w:right w:w="100" w:type="dxa"/>
            </w:tcMar>
          </w:tcPr>
          <w:p w:rsidR="004F5105" w:rsidRDefault="00F51906">
            <w:pPr>
              <w:spacing w:line="240" w:lineRule="auto"/>
              <w:jc w:val="both"/>
              <w:rPr>
                <w:rFonts w:ascii="Calibri" w:eastAsia="Calibri" w:hAnsi="Calibri" w:cs="Calibri"/>
              </w:rPr>
            </w:pPr>
            <w:r>
              <w:rPr>
                <w:rFonts w:ascii="Calibri" w:eastAsia="Calibri" w:hAnsi="Calibri" w:cs="Calibri"/>
                <w:b/>
              </w:rPr>
              <w:t>4-</w:t>
            </w:r>
            <w:r>
              <w:rPr>
                <w:rFonts w:ascii="Calibri" w:eastAsia="Calibri" w:hAnsi="Calibri" w:cs="Calibri"/>
                <w:b/>
                <w:sz w:val="12"/>
                <w:szCs w:val="12"/>
              </w:rPr>
              <w:t xml:space="preserve"> </w:t>
            </w:r>
            <w:r>
              <w:rPr>
                <w:rFonts w:ascii="Calibri" w:eastAsia="Calibri" w:hAnsi="Calibri" w:cs="Calibri"/>
                <w:b/>
              </w:rPr>
              <w:t>Contenidos</w:t>
            </w:r>
            <w:r>
              <w:rPr>
                <w:rFonts w:ascii="Calibri" w:eastAsia="Calibri" w:hAnsi="Calibri" w:cs="Calibri"/>
              </w:rPr>
              <w:t xml:space="preserve">: </w:t>
            </w:r>
          </w:p>
        </w:tc>
      </w:tr>
      <w:tr w:rsidR="004F5105">
        <w:tc>
          <w:tcPr>
            <w:tcW w:w="10125" w:type="dxa"/>
            <w:tcMar>
              <w:top w:w="100" w:type="dxa"/>
              <w:left w:w="100" w:type="dxa"/>
              <w:bottom w:w="100" w:type="dxa"/>
              <w:right w:w="100" w:type="dxa"/>
            </w:tcMar>
          </w:tcPr>
          <w:p w:rsidR="0021477E" w:rsidRPr="0021477E" w:rsidRDefault="0021477E" w:rsidP="0021477E">
            <w:pPr>
              <w:spacing w:after="200"/>
              <w:rPr>
                <w:rFonts w:ascii="Calibri" w:eastAsia="Calibri" w:hAnsi="Calibri" w:cs="Calibri"/>
                <w:sz w:val="24"/>
                <w:szCs w:val="24"/>
              </w:rPr>
            </w:pPr>
            <w:r w:rsidRPr="0021477E">
              <w:rPr>
                <w:rFonts w:ascii="Calibri" w:eastAsia="Calibri" w:hAnsi="Calibri" w:cs="Calibri"/>
                <w:b/>
                <w:bCs/>
                <w:sz w:val="24"/>
                <w:szCs w:val="24"/>
              </w:rPr>
              <w:t xml:space="preserve">Unidad 1: “Género, sujetos e institucionalización” </w:t>
            </w:r>
          </w:p>
          <w:p w:rsidR="0021477E" w:rsidRPr="0021477E" w:rsidRDefault="0021477E" w:rsidP="0021477E">
            <w:pPr>
              <w:spacing w:after="200"/>
              <w:rPr>
                <w:rFonts w:ascii="Calibri" w:eastAsia="Calibri" w:hAnsi="Calibri" w:cs="Calibri"/>
                <w:sz w:val="24"/>
                <w:szCs w:val="24"/>
              </w:rPr>
            </w:pPr>
            <w:r w:rsidRPr="0021477E">
              <w:rPr>
                <w:rFonts w:ascii="Calibri" w:eastAsia="Calibri" w:hAnsi="Calibri" w:cs="Calibri"/>
                <w:sz w:val="24"/>
                <w:szCs w:val="24"/>
              </w:rPr>
              <w:t xml:space="preserve">Sujetos, experiencias e </w:t>
            </w:r>
            <w:proofErr w:type="spellStart"/>
            <w:r w:rsidRPr="0021477E">
              <w:rPr>
                <w:rFonts w:ascii="Calibri" w:eastAsia="Calibri" w:hAnsi="Calibri" w:cs="Calibri"/>
                <w:sz w:val="24"/>
                <w:szCs w:val="24"/>
              </w:rPr>
              <w:t>interseccionalidad</w:t>
            </w:r>
            <w:proofErr w:type="spellEnd"/>
            <w:r w:rsidRPr="0021477E">
              <w:rPr>
                <w:rFonts w:ascii="Calibri" w:eastAsia="Calibri" w:hAnsi="Calibri" w:cs="Calibri"/>
                <w:sz w:val="24"/>
                <w:szCs w:val="24"/>
              </w:rPr>
              <w:t xml:space="preserve">: género, clase, etnia, discapacidad, dimensión generacional. El punto de vista </w:t>
            </w:r>
            <w:proofErr w:type="spellStart"/>
            <w:r w:rsidRPr="0021477E">
              <w:rPr>
                <w:rFonts w:ascii="Calibri" w:eastAsia="Calibri" w:hAnsi="Calibri" w:cs="Calibri"/>
                <w:sz w:val="24"/>
                <w:szCs w:val="24"/>
              </w:rPr>
              <w:t>androcentrista</w:t>
            </w:r>
            <w:proofErr w:type="spellEnd"/>
            <w:r w:rsidRPr="0021477E">
              <w:rPr>
                <w:rFonts w:ascii="Calibri" w:eastAsia="Calibri" w:hAnsi="Calibri" w:cs="Calibri"/>
                <w:sz w:val="24"/>
                <w:szCs w:val="24"/>
              </w:rPr>
              <w:t xml:space="preserve"> blanco </w:t>
            </w:r>
            <w:proofErr w:type="spellStart"/>
            <w:r w:rsidRPr="0021477E">
              <w:rPr>
                <w:rFonts w:ascii="Calibri" w:eastAsia="Calibri" w:hAnsi="Calibri" w:cs="Calibri"/>
                <w:sz w:val="24"/>
                <w:szCs w:val="24"/>
              </w:rPr>
              <w:t>cisheteronormativo</w:t>
            </w:r>
            <w:proofErr w:type="spellEnd"/>
            <w:r w:rsidRPr="0021477E">
              <w:rPr>
                <w:rFonts w:ascii="Calibri" w:eastAsia="Calibri" w:hAnsi="Calibri" w:cs="Calibri"/>
                <w:sz w:val="24"/>
                <w:szCs w:val="24"/>
              </w:rPr>
              <w:t xml:space="preserve"> en la conformación histórica del conocimiento científico. Enfoques: </w:t>
            </w:r>
            <w:proofErr w:type="spellStart"/>
            <w:r w:rsidRPr="0021477E">
              <w:rPr>
                <w:rFonts w:ascii="Calibri" w:eastAsia="Calibri" w:hAnsi="Calibri" w:cs="Calibri"/>
                <w:sz w:val="24"/>
                <w:szCs w:val="24"/>
              </w:rPr>
              <w:t>biologicista</w:t>
            </w:r>
            <w:proofErr w:type="spellEnd"/>
            <w:r w:rsidRPr="0021477E">
              <w:rPr>
                <w:rFonts w:ascii="Calibri" w:eastAsia="Calibri" w:hAnsi="Calibri" w:cs="Calibri"/>
                <w:sz w:val="24"/>
                <w:szCs w:val="24"/>
              </w:rPr>
              <w:t xml:space="preserve">/biomédico y moralizante. Construcción de estereotipos de género. Construcción de masculinidades hegemónicas. </w:t>
            </w:r>
          </w:p>
          <w:p w:rsidR="0021477E" w:rsidRPr="0021477E" w:rsidRDefault="0021477E" w:rsidP="0021477E">
            <w:pPr>
              <w:spacing w:after="200"/>
              <w:rPr>
                <w:rFonts w:ascii="Calibri" w:eastAsia="Calibri" w:hAnsi="Calibri" w:cs="Calibri"/>
                <w:sz w:val="24"/>
                <w:szCs w:val="24"/>
              </w:rPr>
            </w:pPr>
            <w:r w:rsidRPr="0021477E">
              <w:rPr>
                <w:rFonts w:ascii="Calibri" w:eastAsia="Calibri" w:hAnsi="Calibri" w:cs="Calibri"/>
                <w:sz w:val="24"/>
                <w:szCs w:val="24"/>
              </w:rPr>
              <w:t xml:space="preserve">Saberes no institucionalizados y plurales (saberes de género, de etnia, generacionales). Identidad, cuerpo y afectividad. El sujeto como construcción relacional y colectiva. La escuela como espacio para la desnaturalización de lo instituido. Masculinidades hegemónicas en tensión. </w:t>
            </w:r>
          </w:p>
          <w:p w:rsidR="00D75C6C" w:rsidRPr="00D75C6C" w:rsidRDefault="00D75C6C" w:rsidP="00D75C6C">
            <w:pPr>
              <w:spacing w:after="200"/>
              <w:rPr>
                <w:rFonts w:ascii="Calibri" w:eastAsia="Calibri" w:hAnsi="Calibri" w:cs="Calibri"/>
                <w:sz w:val="24"/>
                <w:szCs w:val="24"/>
              </w:rPr>
            </w:pPr>
            <w:r w:rsidRPr="00D75C6C">
              <w:rPr>
                <w:rFonts w:ascii="Calibri" w:eastAsia="Calibri" w:hAnsi="Calibri" w:cs="Calibri"/>
                <w:b/>
                <w:bCs/>
                <w:sz w:val="24"/>
                <w:szCs w:val="24"/>
              </w:rPr>
              <w:t xml:space="preserve">Unidad 2: “Pedagogía de una ESI situada”. Posibilidades y resistencias. </w:t>
            </w:r>
          </w:p>
          <w:p w:rsidR="004F5105" w:rsidRDefault="00D75C6C" w:rsidP="0021477E">
            <w:pPr>
              <w:spacing w:after="200"/>
              <w:rPr>
                <w:rFonts w:ascii="Calibri" w:eastAsia="Calibri" w:hAnsi="Calibri" w:cs="Calibri"/>
                <w:sz w:val="24"/>
                <w:szCs w:val="24"/>
              </w:rPr>
            </w:pPr>
            <w:r w:rsidRPr="00D75C6C">
              <w:rPr>
                <w:rFonts w:ascii="Calibri" w:eastAsia="Calibri" w:hAnsi="Calibri" w:cs="Calibri"/>
                <w:sz w:val="24"/>
                <w:szCs w:val="24"/>
              </w:rPr>
              <w:t xml:space="preserve">El plexo normativo de la ESI, su recorrido </w:t>
            </w:r>
            <w:proofErr w:type="spellStart"/>
            <w:r w:rsidRPr="00D75C6C">
              <w:rPr>
                <w:rFonts w:ascii="Calibri" w:eastAsia="Calibri" w:hAnsi="Calibri" w:cs="Calibri"/>
                <w:sz w:val="24"/>
                <w:szCs w:val="24"/>
              </w:rPr>
              <w:t>sociohistórico</w:t>
            </w:r>
            <w:proofErr w:type="spellEnd"/>
            <w:r w:rsidRPr="00D75C6C">
              <w:rPr>
                <w:rFonts w:ascii="Calibri" w:eastAsia="Calibri" w:hAnsi="Calibri" w:cs="Calibri"/>
                <w:sz w:val="24"/>
                <w:szCs w:val="24"/>
              </w:rPr>
              <w:t xml:space="preserve">. El abordaje integral de la ESI como construcción social e histórica de múltiples dimensiones (biológica, psicológica, jurídica, ético-política y afectiva). Tensiones y debates pendientes en torno a la ESI: </w:t>
            </w:r>
            <w:proofErr w:type="spellStart"/>
            <w:r w:rsidRPr="00D75C6C">
              <w:rPr>
                <w:rFonts w:ascii="Calibri" w:eastAsia="Calibri" w:hAnsi="Calibri" w:cs="Calibri"/>
                <w:sz w:val="24"/>
                <w:szCs w:val="24"/>
              </w:rPr>
              <w:t>adultocentrismo</w:t>
            </w:r>
            <w:proofErr w:type="spellEnd"/>
            <w:r w:rsidRPr="00D75C6C">
              <w:rPr>
                <w:rFonts w:ascii="Calibri" w:eastAsia="Calibri" w:hAnsi="Calibri" w:cs="Calibri"/>
                <w:sz w:val="24"/>
                <w:szCs w:val="24"/>
              </w:rPr>
              <w:t xml:space="preserve">, binarismo, diversidades sexo-genérica y culturales, discapacidad, debates institucionales y comunitarios. La ESI como prácticas y discursos situados. La enseñanza de los ejes de la ESI y las puertas de entrada. </w:t>
            </w:r>
          </w:p>
        </w:tc>
      </w:tr>
    </w:tbl>
    <w:p w:rsidR="004F5105" w:rsidRDefault="004F5105">
      <w:pPr>
        <w:spacing w:before="240" w:after="240" w:line="240" w:lineRule="auto"/>
        <w:jc w:val="both"/>
        <w:rPr>
          <w:rFonts w:ascii="Calibri" w:eastAsia="Calibri" w:hAnsi="Calibri" w:cs="Calibri"/>
          <w:sz w:val="16"/>
          <w:szCs w:val="16"/>
        </w:rPr>
      </w:pPr>
    </w:p>
    <w:tbl>
      <w:tblPr>
        <w:tblStyle w:val="a4"/>
        <w:tblW w:w="10125" w:type="dxa"/>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125"/>
      </w:tblGrid>
      <w:tr w:rsidR="004F5105">
        <w:tc>
          <w:tcPr>
            <w:tcW w:w="10125" w:type="dxa"/>
            <w:tcMar>
              <w:top w:w="100" w:type="dxa"/>
              <w:left w:w="100" w:type="dxa"/>
              <w:bottom w:w="100" w:type="dxa"/>
              <w:right w:w="100" w:type="dxa"/>
            </w:tcMar>
          </w:tcPr>
          <w:p w:rsidR="004F5105" w:rsidRDefault="00F51906">
            <w:pPr>
              <w:spacing w:line="240" w:lineRule="auto"/>
              <w:jc w:val="both"/>
              <w:rPr>
                <w:rFonts w:ascii="Calibri" w:eastAsia="Calibri" w:hAnsi="Calibri" w:cs="Calibri"/>
              </w:rPr>
            </w:pPr>
            <w:r>
              <w:rPr>
                <w:rFonts w:ascii="Calibri" w:eastAsia="Calibri" w:hAnsi="Calibri" w:cs="Calibri"/>
                <w:b/>
              </w:rPr>
              <w:lastRenderedPageBreak/>
              <w:t>5-</w:t>
            </w:r>
            <w:r>
              <w:rPr>
                <w:rFonts w:ascii="Calibri" w:eastAsia="Calibri" w:hAnsi="Calibri" w:cs="Calibri"/>
                <w:b/>
                <w:sz w:val="12"/>
                <w:szCs w:val="12"/>
              </w:rPr>
              <w:t xml:space="preserve"> </w:t>
            </w:r>
            <w:r>
              <w:rPr>
                <w:rFonts w:ascii="Calibri" w:eastAsia="Calibri" w:hAnsi="Calibri" w:cs="Calibri"/>
                <w:b/>
              </w:rPr>
              <w:t>Metodología de trabajo:</w:t>
            </w:r>
            <w:r>
              <w:rPr>
                <w:rFonts w:ascii="Calibri" w:eastAsia="Calibri" w:hAnsi="Calibri" w:cs="Calibri"/>
              </w:rPr>
              <w:t xml:space="preserve"> </w:t>
            </w:r>
          </w:p>
        </w:tc>
      </w:tr>
      <w:tr w:rsidR="004F5105">
        <w:tc>
          <w:tcPr>
            <w:tcW w:w="10125" w:type="dxa"/>
            <w:tcMar>
              <w:top w:w="100" w:type="dxa"/>
              <w:left w:w="100" w:type="dxa"/>
              <w:bottom w:w="100" w:type="dxa"/>
              <w:right w:w="100" w:type="dxa"/>
            </w:tcMar>
          </w:tcPr>
          <w:p w:rsidR="00D75C6C" w:rsidRPr="00D75C6C" w:rsidRDefault="00D75C6C" w:rsidP="00D75C6C">
            <w:pPr>
              <w:widowControl w:val="0"/>
              <w:spacing w:line="240" w:lineRule="auto"/>
              <w:jc w:val="both"/>
              <w:rPr>
                <w:rFonts w:ascii="Calibri" w:eastAsia="Calibri" w:hAnsi="Calibri" w:cs="Calibri"/>
              </w:rPr>
            </w:pPr>
            <w:r w:rsidRPr="00D75C6C">
              <w:rPr>
                <w:rFonts w:ascii="Calibri" w:eastAsia="Calibri" w:hAnsi="Calibri" w:cs="Calibri"/>
              </w:rPr>
              <w:t xml:space="preserve">En el caso de este taller, promoveremos corporizar las conceptualizaciones centrales. Es decir, la incorporación de los contenidos atravesados por el esquema </w:t>
            </w:r>
            <w:proofErr w:type="spellStart"/>
            <w:r w:rsidRPr="00D75C6C">
              <w:rPr>
                <w:rFonts w:ascii="Calibri" w:eastAsia="Calibri" w:hAnsi="Calibri" w:cs="Calibri"/>
              </w:rPr>
              <w:t>senso</w:t>
            </w:r>
            <w:proofErr w:type="spellEnd"/>
            <w:r w:rsidRPr="00D75C6C">
              <w:rPr>
                <w:rFonts w:ascii="Calibri" w:eastAsia="Calibri" w:hAnsi="Calibri" w:cs="Calibri"/>
              </w:rPr>
              <w:t xml:space="preserve"> perceptivo, de este modo se concibe al propio cuerpo como elemento fundamental para el proceso de aprendizaje. Poner en diálogo los contenidos, las representaciones sociales acerca del género y las diversidades con la bibliografía seleccionada. Un dispositivo central para ello, lo constituirá el análisis de la propia biografía escolar. Asimismo, se propone el trabajo en pequeños grupos para el abordaje de diversas problemáticas, a través de narrativas y audiovisuales que funcionen como disparadores para el debate, el análisis y la reflexión en permanente articulación con estrategias que favorezcan el proceso de lectura y escritura, elemento central para el proceso de alfabetización académica en estudiantes de 1er año de todas las carreras. </w:t>
            </w:r>
          </w:p>
          <w:p w:rsidR="00D75C6C" w:rsidRPr="00D75C6C" w:rsidRDefault="00D75C6C" w:rsidP="00D75C6C">
            <w:pPr>
              <w:widowControl w:val="0"/>
              <w:spacing w:line="240" w:lineRule="auto"/>
              <w:jc w:val="both"/>
              <w:rPr>
                <w:rFonts w:ascii="Calibri" w:eastAsia="Calibri" w:hAnsi="Calibri" w:cs="Calibri"/>
              </w:rPr>
            </w:pPr>
            <w:r w:rsidRPr="00D75C6C">
              <w:rPr>
                <w:rFonts w:ascii="Calibri" w:eastAsia="Calibri" w:hAnsi="Calibri" w:cs="Calibri"/>
              </w:rPr>
              <w:t xml:space="preserve">En este sentido, algunas de las estrategias planteadas son: la lectura compartida; la confrontación de ideas y argumentos; el trabajo de análisis colectivo con casos; la simulación; el uso de TIC’S, la contraposición de estereotipos y mitos a la luz de los nuevos conceptos y debates, desde la perspectiva de géneros y diversidades. </w:t>
            </w:r>
          </w:p>
          <w:p w:rsidR="00D75C6C" w:rsidRPr="00D75C6C" w:rsidRDefault="00D75C6C" w:rsidP="00D75C6C">
            <w:pPr>
              <w:widowControl w:val="0"/>
              <w:spacing w:line="240" w:lineRule="auto"/>
              <w:jc w:val="both"/>
              <w:rPr>
                <w:rFonts w:ascii="Calibri" w:eastAsia="Calibri" w:hAnsi="Calibri" w:cs="Calibri"/>
              </w:rPr>
            </w:pPr>
            <w:r w:rsidRPr="00D75C6C">
              <w:rPr>
                <w:rFonts w:ascii="Calibri" w:eastAsia="Calibri" w:hAnsi="Calibri" w:cs="Calibri"/>
              </w:rPr>
              <w:t xml:space="preserve">Por otra parte, teniendo en cuenta la función de integrante en la conformación de equipos institucionales para el cuatrimestre que no se dicta clases frente a curso y conforme a como lo plantea el anexo 1, se propone la participación activa dentro de mesas de trabajo con docentes de otras áreas al interior de la institución como de otros espacios, organizaciones o movimientos sociales, culturales y/o comunitarios. Algunas líneas de acción posibles son: </w:t>
            </w:r>
          </w:p>
          <w:p w:rsidR="00D75C6C" w:rsidRPr="00D75C6C" w:rsidRDefault="00D75C6C" w:rsidP="00D75C6C">
            <w:pPr>
              <w:widowControl w:val="0"/>
              <w:numPr>
                <w:ilvl w:val="0"/>
                <w:numId w:val="6"/>
              </w:numPr>
              <w:spacing w:line="240" w:lineRule="auto"/>
              <w:jc w:val="both"/>
              <w:rPr>
                <w:rFonts w:ascii="Calibri" w:eastAsia="Calibri" w:hAnsi="Calibri" w:cs="Calibri"/>
              </w:rPr>
            </w:pPr>
            <w:r w:rsidRPr="00D75C6C">
              <w:rPr>
                <w:rFonts w:ascii="Calibri" w:eastAsia="Calibri" w:hAnsi="Calibri" w:cs="Calibri"/>
              </w:rPr>
              <w:t xml:space="preserve">Generar mesas de trabajo institucionales e interinstitucionales sobre temáticas/problemáticas vinculadas a la formación y el trabajo docente desde una perspectiva de género. </w:t>
            </w:r>
          </w:p>
          <w:p w:rsidR="00D75C6C" w:rsidRPr="00D75C6C" w:rsidRDefault="00D75C6C" w:rsidP="00D75C6C">
            <w:pPr>
              <w:widowControl w:val="0"/>
              <w:numPr>
                <w:ilvl w:val="0"/>
                <w:numId w:val="6"/>
              </w:numPr>
              <w:spacing w:line="240" w:lineRule="auto"/>
              <w:jc w:val="both"/>
              <w:rPr>
                <w:rFonts w:ascii="Calibri" w:eastAsia="Calibri" w:hAnsi="Calibri" w:cs="Calibri"/>
              </w:rPr>
            </w:pPr>
            <w:r w:rsidRPr="00D75C6C">
              <w:rPr>
                <w:rFonts w:ascii="Calibri" w:eastAsia="Calibri" w:hAnsi="Calibri" w:cs="Calibri"/>
              </w:rPr>
              <w:t xml:space="preserve">Diseñar y desarrollar talleres que focalicen en las problemáticas del nivel para el que se forma, a modo de ejemplo, las trayectorias educativas y la inclusión de sujetos con discapacidad en el nivel secundario. </w:t>
            </w:r>
          </w:p>
          <w:p w:rsidR="00D75C6C" w:rsidRPr="00D75C6C" w:rsidRDefault="00D75C6C" w:rsidP="00D75C6C">
            <w:pPr>
              <w:widowControl w:val="0"/>
              <w:numPr>
                <w:ilvl w:val="0"/>
                <w:numId w:val="6"/>
              </w:numPr>
              <w:spacing w:line="240" w:lineRule="auto"/>
              <w:jc w:val="both"/>
              <w:rPr>
                <w:rFonts w:ascii="Calibri" w:eastAsia="Calibri" w:hAnsi="Calibri" w:cs="Calibri"/>
              </w:rPr>
            </w:pPr>
            <w:r w:rsidRPr="00D75C6C">
              <w:rPr>
                <w:rFonts w:ascii="Calibri" w:eastAsia="Calibri" w:hAnsi="Calibri" w:cs="Calibri"/>
              </w:rPr>
              <w:t xml:space="preserve">Organizar la participación en jornadas o congresos. </w:t>
            </w:r>
          </w:p>
          <w:p w:rsidR="00D75C6C" w:rsidRPr="00D75C6C" w:rsidRDefault="00D75C6C" w:rsidP="00D75C6C">
            <w:pPr>
              <w:widowControl w:val="0"/>
              <w:numPr>
                <w:ilvl w:val="0"/>
                <w:numId w:val="6"/>
              </w:numPr>
              <w:spacing w:line="240" w:lineRule="auto"/>
              <w:jc w:val="both"/>
              <w:rPr>
                <w:rFonts w:ascii="Calibri" w:eastAsia="Calibri" w:hAnsi="Calibri" w:cs="Calibri"/>
              </w:rPr>
            </w:pPr>
            <w:r w:rsidRPr="00D75C6C">
              <w:rPr>
                <w:rFonts w:ascii="Calibri" w:eastAsia="Calibri" w:hAnsi="Calibri" w:cs="Calibri"/>
              </w:rPr>
              <w:t xml:space="preserve">Formar grupos de estudio en torno de determinados temas relacionados con los contenidos abordados. </w:t>
            </w:r>
          </w:p>
          <w:p w:rsidR="00D75C6C" w:rsidRPr="00D75C6C" w:rsidRDefault="00D75C6C" w:rsidP="00D75C6C">
            <w:pPr>
              <w:widowControl w:val="0"/>
              <w:numPr>
                <w:ilvl w:val="0"/>
                <w:numId w:val="6"/>
              </w:numPr>
              <w:spacing w:line="240" w:lineRule="auto"/>
              <w:jc w:val="both"/>
              <w:rPr>
                <w:rFonts w:ascii="Calibri" w:eastAsia="Calibri" w:hAnsi="Calibri" w:cs="Calibri"/>
              </w:rPr>
            </w:pPr>
            <w:r w:rsidRPr="00D75C6C">
              <w:rPr>
                <w:rFonts w:ascii="Calibri" w:eastAsia="Calibri" w:hAnsi="Calibri" w:cs="Calibri"/>
              </w:rPr>
              <w:t xml:space="preserve">Organizar exploraciones sobre problemáticas específicas en torno a la ESI. </w:t>
            </w:r>
          </w:p>
          <w:p w:rsidR="004F5105" w:rsidRDefault="00D75C6C" w:rsidP="00D75C6C">
            <w:pPr>
              <w:widowControl w:val="0"/>
              <w:spacing w:line="240" w:lineRule="auto"/>
              <w:jc w:val="both"/>
              <w:rPr>
                <w:rFonts w:ascii="Calibri" w:eastAsia="Calibri" w:hAnsi="Calibri" w:cs="Calibri"/>
              </w:rPr>
            </w:pPr>
            <w:r w:rsidRPr="00D75C6C">
              <w:rPr>
                <w:rFonts w:ascii="Calibri" w:eastAsia="Calibri" w:hAnsi="Calibri" w:cs="Calibri"/>
              </w:rPr>
              <w:t>Por último, nos parece importante habilitar una espacio virtual -ej. campus- para poder compartir materiales y diversos recursos que luego serán trabajados en el espacio áulico, así como también utilizarlo para socializar reflexiones que se desprendan de lo trabajado en clase.</w:t>
            </w:r>
          </w:p>
          <w:p w:rsidR="004F5105" w:rsidRDefault="00F51906">
            <w:pPr>
              <w:widowControl w:val="0"/>
              <w:spacing w:line="240" w:lineRule="auto"/>
              <w:jc w:val="both"/>
              <w:rPr>
                <w:rFonts w:ascii="Calibri" w:eastAsia="Calibri" w:hAnsi="Calibri" w:cs="Calibri"/>
              </w:rPr>
            </w:pPr>
            <w:r>
              <w:rPr>
                <w:rFonts w:ascii="Calibri" w:eastAsia="Calibri" w:hAnsi="Calibri" w:cs="Calibri"/>
                <w:b/>
              </w:rPr>
              <w:t>Clases Virtuales Sincrónicas.</w:t>
            </w:r>
          </w:p>
          <w:p w:rsidR="004F5105" w:rsidRDefault="00F51906">
            <w:pPr>
              <w:widowControl w:val="0"/>
              <w:spacing w:line="240" w:lineRule="auto"/>
              <w:jc w:val="both"/>
              <w:rPr>
                <w:rFonts w:ascii="Calibri" w:eastAsia="Calibri" w:hAnsi="Calibri" w:cs="Calibri"/>
              </w:rPr>
            </w:pPr>
            <w:r>
              <w:rPr>
                <w:rFonts w:ascii="Calibri" w:eastAsia="Calibri" w:hAnsi="Calibri" w:cs="Calibri"/>
              </w:rPr>
              <w:t>Exposiciones teóricas mediante videoconferencias interactivas.</w:t>
            </w:r>
          </w:p>
          <w:p w:rsidR="004F5105" w:rsidRDefault="00F51906">
            <w:pPr>
              <w:widowControl w:val="0"/>
              <w:spacing w:line="240" w:lineRule="auto"/>
              <w:jc w:val="both"/>
              <w:rPr>
                <w:rFonts w:ascii="Calibri" w:eastAsia="Calibri" w:hAnsi="Calibri" w:cs="Calibri"/>
              </w:rPr>
            </w:pPr>
            <w:r>
              <w:rPr>
                <w:rFonts w:ascii="Calibri" w:eastAsia="Calibri" w:hAnsi="Calibri" w:cs="Calibri"/>
              </w:rPr>
              <w:t>Reflexión sobre temáticas trabajadas en las clases presenciales a partir del acceso a materiales audiovisuales.</w:t>
            </w:r>
          </w:p>
          <w:p w:rsidR="004F5105" w:rsidRDefault="00F51906">
            <w:pPr>
              <w:widowControl w:val="0"/>
              <w:spacing w:line="240" w:lineRule="auto"/>
              <w:jc w:val="both"/>
              <w:rPr>
                <w:rFonts w:ascii="Calibri" w:eastAsia="Calibri" w:hAnsi="Calibri" w:cs="Calibri"/>
              </w:rPr>
            </w:pPr>
            <w:r>
              <w:rPr>
                <w:rFonts w:ascii="Calibri" w:eastAsia="Calibri" w:hAnsi="Calibri" w:cs="Calibri"/>
              </w:rPr>
              <w:t>Desarrollo de actividades de reflexión y aplicación mediante herramientas digitales colaborativas.</w:t>
            </w:r>
          </w:p>
          <w:p w:rsidR="004F5105" w:rsidRDefault="00F51906">
            <w:pPr>
              <w:widowControl w:val="0"/>
              <w:spacing w:line="240" w:lineRule="auto"/>
              <w:rPr>
                <w:rFonts w:ascii="Calibri" w:eastAsia="Calibri" w:hAnsi="Calibri" w:cs="Calibri"/>
              </w:rPr>
            </w:pPr>
            <w:r>
              <w:rPr>
                <w:rFonts w:ascii="Calibri" w:eastAsia="Calibri" w:hAnsi="Calibri" w:cs="Calibri"/>
              </w:rPr>
              <w:t>Seguimiento y tutorías virtuales para el acompañamiento en el proceso de aprendizaje.</w:t>
            </w:r>
          </w:p>
          <w:p w:rsidR="004F5105" w:rsidRDefault="004F5105">
            <w:pPr>
              <w:widowControl w:val="0"/>
              <w:spacing w:line="240" w:lineRule="auto"/>
              <w:rPr>
                <w:rFonts w:ascii="Calibri" w:eastAsia="Calibri" w:hAnsi="Calibri" w:cs="Calibri"/>
                <w:sz w:val="24"/>
                <w:szCs w:val="24"/>
              </w:rPr>
            </w:pPr>
          </w:p>
        </w:tc>
      </w:tr>
    </w:tbl>
    <w:p w:rsidR="004F5105" w:rsidRDefault="004F5105">
      <w:pPr>
        <w:spacing w:before="240" w:after="240" w:line="240" w:lineRule="auto"/>
        <w:jc w:val="both"/>
        <w:rPr>
          <w:rFonts w:ascii="Calibri" w:eastAsia="Calibri" w:hAnsi="Calibri" w:cs="Calibri"/>
          <w:sz w:val="16"/>
          <w:szCs w:val="16"/>
        </w:rPr>
      </w:pPr>
    </w:p>
    <w:tbl>
      <w:tblPr>
        <w:tblStyle w:val="a5"/>
        <w:tblW w:w="10125" w:type="dxa"/>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125"/>
      </w:tblGrid>
      <w:tr w:rsidR="004F5105">
        <w:tc>
          <w:tcPr>
            <w:tcW w:w="10125" w:type="dxa"/>
            <w:tcMar>
              <w:top w:w="100" w:type="dxa"/>
              <w:left w:w="100" w:type="dxa"/>
              <w:bottom w:w="100" w:type="dxa"/>
              <w:right w:w="100" w:type="dxa"/>
            </w:tcMar>
          </w:tcPr>
          <w:p w:rsidR="004F5105" w:rsidRDefault="00F51906">
            <w:pPr>
              <w:spacing w:line="240" w:lineRule="auto"/>
              <w:jc w:val="both"/>
              <w:rPr>
                <w:rFonts w:ascii="Calibri" w:eastAsia="Calibri" w:hAnsi="Calibri" w:cs="Calibri"/>
              </w:rPr>
            </w:pPr>
            <w:r>
              <w:rPr>
                <w:rFonts w:ascii="Calibri" w:eastAsia="Calibri" w:hAnsi="Calibri" w:cs="Calibri"/>
                <w:b/>
              </w:rPr>
              <w:t>6-</w:t>
            </w:r>
            <w:r>
              <w:rPr>
                <w:rFonts w:ascii="Calibri" w:eastAsia="Calibri" w:hAnsi="Calibri" w:cs="Calibri"/>
                <w:b/>
                <w:sz w:val="12"/>
                <w:szCs w:val="12"/>
              </w:rPr>
              <w:t xml:space="preserve"> </w:t>
            </w:r>
            <w:r>
              <w:rPr>
                <w:rFonts w:ascii="Calibri" w:eastAsia="Calibri" w:hAnsi="Calibri" w:cs="Calibri"/>
                <w:b/>
              </w:rPr>
              <w:t>Bibliografía</w:t>
            </w:r>
            <w:r>
              <w:rPr>
                <w:rFonts w:ascii="Calibri" w:eastAsia="Calibri" w:hAnsi="Calibri" w:cs="Calibri"/>
              </w:rPr>
              <w:t xml:space="preserve">: </w:t>
            </w:r>
          </w:p>
        </w:tc>
      </w:tr>
      <w:tr w:rsidR="004F5105">
        <w:tc>
          <w:tcPr>
            <w:tcW w:w="10125" w:type="dxa"/>
            <w:tcMar>
              <w:top w:w="100" w:type="dxa"/>
              <w:left w:w="100" w:type="dxa"/>
              <w:bottom w:w="100" w:type="dxa"/>
              <w:right w:w="100" w:type="dxa"/>
            </w:tcMar>
          </w:tcPr>
          <w:p w:rsidR="00155BF0" w:rsidRPr="00D75C6C" w:rsidRDefault="00D75C6C" w:rsidP="00D75C6C">
            <w:pPr>
              <w:spacing w:line="240" w:lineRule="auto"/>
              <w:jc w:val="both"/>
              <w:rPr>
                <w:rFonts w:ascii="Calibri" w:eastAsia="Calibri" w:hAnsi="Calibri" w:cs="Calibri"/>
                <w:b/>
                <w:sz w:val="24"/>
                <w:szCs w:val="24"/>
              </w:rPr>
            </w:pPr>
            <w:r w:rsidRPr="00D75C6C">
              <w:rPr>
                <w:rFonts w:ascii="Calibri" w:eastAsia="Calibri" w:hAnsi="Calibri" w:cs="Calibri"/>
                <w:b/>
                <w:sz w:val="24"/>
                <w:szCs w:val="24"/>
              </w:rPr>
              <w:t>Unidad 1</w:t>
            </w:r>
          </w:p>
          <w:p w:rsidR="00D75C6C" w:rsidRPr="00D75C6C" w:rsidRDefault="00D75C6C" w:rsidP="00D75C6C">
            <w:pPr>
              <w:spacing w:line="240" w:lineRule="auto"/>
              <w:jc w:val="both"/>
              <w:rPr>
                <w:rFonts w:ascii="Calibri" w:eastAsia="Calibri" w:hAnsi="Calibri" w:cs="Calibri"/>
                <w:sz w:val="24"/>
                <w:szCs w:val="24"/>
              </w:rPr>
            </w:pPr>
            <w:r w:rsidRPr="00D75C6C">
              <w:rPr>
                <w:rFonts w:ascii="Calibri" w:eastAsia="Calibri" w:hAnsi="Calibri" w:cs="Calibri"/>
                <w:sz w:val="24"/>
                <w:szCs w:val="24"/>
              </w:rPr>
              <w:t xml:space="preserve">- </w:t>
            </w:r>
            <w:proofErr w:type="spellStart"/>
            <w:r w:rsidRPr="00D75C6C">
              <w:rPr>
                <w:rFonts w:ascii="Calibri" w:eastAsia="Calibri" w:hAnsi="Calibri" w:cs="Calibri"/>
                <w:sz w:val="24"/>
                <w:szCs w:val="24"/>
              </w:rPr>
              <w:t>Alvarez</w:t>
            </w:r>
            <w:proofErr w:type="spellEnd"/>
            <w:r w:rsidRPr="00D75C6C">
              <w:rPr>
                <w:rFonts w:ascii="Calibri" w:eastAsia="Calibri" w:hAnsi="Calibri" w:cs="Calibri"/>
                <w:sz w:val="24"/>
                <w:szCs w:val="24"/>
              </w:rPr>
              <w:t xml:space="preserve">, M. (2021) </w:t>
            </w:r>
            <w:proofErr w:type="gramStart"/>
            <w:r w:rsidRPr="00D75C6C">
              <w:rPr>
                <w:rFonts w:ascii="Calibri" w:eastAsia="Calibri" w:hAnsi="Calibri" w:cs="Calibri"/>
                <w:sz w:val="24"/>
                <w:szCs w:val="24"/>
              </w:rPr>
              <w:t>Antes de la ESI, que?</w:t>
            </w:r>
            <w:proofErr w:type="gramEnd"/>
            <w:r w:rsidRPr="00D75C6C">
              <w:rPr>
                <w:rFonts w:ascii="Calibri" w:eastAsia="Calibri" w:hAnsi="Calibri" w:cs="Calibri"/>
                <w:sz w:val="24"/>
                <w:szCs w:val="24"/>
              </w:rPr>
              <w:t xml:space="preserve"> Moral, </w:t>
            </w:r>
            <w:proofErr w:type="spellStart"/>
            <w:r w:rsidRPr="00D75C6C">
              <w:rPr>
                <w:rFonts w:ascii="Calibri" w:eastAsia="Calibri" w:hAnsi="Calibri" w:cs="Calibri"/>
                <w:sz w:val="24"/>
                <w:szCs w:val="24"/>
              </w:rPr>
              <w:t>biologicismo</w:t>
            </w:r>
            <w:proofErr w:type="spellEnd"/>
            <w:r w:rsidRPr="00D75C6C">
              <w:rPr>
                <w:rFonts w:ascii="Calibri" w:eastAsia="Calibri" w:hAnsi="Calibri" w:cs="Calibri"/>
                <w:sz w:val="24"/>
                <w:szCs w:val="24"/>
              </w:rPr>
              <w:t xml:space="preserve"> y </w:t>
            </w:r>
            <w:proofErr w:type="spellStart"/>
            <w:r w:rsidRPr="00D75C6C">
              <w:rPr>
                <w:rFonts w:ascii="Calibri" w:eastAsia="Calibri" w:hAnsi="Calibri" w:cs="Calibri"/>
                <w:sz w:val="24"/>
                <w:szCs w:val="24"/>
              </w:rPr>
              <w:t>sanitarismo</w:t>
            </w:r>
            <w:proofErr w:type="spellEnd"/>
            <w:r w:rsidRPr="00D75C6C">
              <w:rPr>
                <w:rFonts w:ascii="Calibri" w:eastAsia="Calibri" w:hAnsi="Calibri" w:cs="Calibri"/>
                <w:sz w:val="24"/>
                <w:szCs w:val="24"/>
              </w:rPr>
              <w:t xml:space="preserve"> en las tradiciones de la educación sexual en la Argentina. En </w:t>
            </w:r>
            <w:proofErr w:type="spellStart"/>
            <w:r w:rsidRPr="00D75C6C">
              <w:rPr>
                <w:rFonts w:ascii="Calibri" w:eastAsia="Calibri" w:hAnsi="Calibri" w:cs="Calibri"/>
                <w:sz w:val="24"/>
                <w:szCs w:val="24"/>
              </w:rPr>
              <w:t>Giamberardino</w:t>
            </w:r>
            <w:proofErr w:type="spellEnd"/>
            <w:r w:rsidRPr="00D75C6C">
              <w:rPr>
                <w:rFonts w:ascii="Calibri" w:eastAsia="Calibri" w:hAnsi="Calibri" w:cs="Calibri"/>
                <w:sz w:val="24"/>
                <w:szCs w:val="24"/>
              </w:rPr>
              <w:t xml:space="preserve"> G. y </w:t>
            </w:r>
            <w:proofErr w:type="spellStart"/>
            <w:r w:rsidRPr="00D75C6C">
              <w:rPr>
                <w:rFonts w:ascii="Calibri" w:eastAsia="Calibri" w:hAnsi="Calibri" w:cs="Calibri"/>
                <w:sz w:val="24"/>
                <w:szCs w:val="24"/>
              </w:rPr>
              <w:t>Alvarez</w:t>
            </w:r>
            <w:proofErr w:type="spellEnd"/>
            <w:r w:rsidRPr="00D75C6C">
              <w:rPr>
                <w:rFonts w:ascii="Calibri" w:eastAsia="Calibri" w:hAnsi="Calibri" w:cs="Calibri"/>
                <w:sz w:val="24"/>
                <w:szCs w:val="24"/>
              </w:rPr>
              <w:t xml:space="preserve"> M. (</w:t>
            </w:r>
            <w:proofErr w:type="spellStart"/>
            <w:r w:rsidRPr="00D75C6C">
              <w:rPr>
                <w:rFonts w:ascii="Calibri" w:eastAsia="Calibri" w:hAnsi="Calibri" w:cs="Calibri"/>
                <w:sz w:val="24"/>
                <w:szCs w:val="24"/>
              </w:rPr>
              <w:t>comp.</w:t>
            </w:r>
            <w:proofErr w:type="spellEnd"/>
            <w:r w:rsidRPr="00D75C6C">
              <w:rPr>
                <w:rFonts w:ascii="Calibri" w:eastAsia="Calibri" w:hAnsi="Calibri" w:cs="Calibri"/>
                <w:sz w:val="24"/>
                <w:szCs w:val="24"/>
              </w:rPr>
              <w:t xml:space="preserve">). Ensamblajes de género, sexualidad (es) y educación. Editorial UNICEN. </w:t>
            </w:r>
          </w:p>
          <w:p w:rsidR="00D75C6C" w:rsidRPr="00D75C6C" w:rsidRDefault="00D75C6C" w:rsidP="00D75C6C">
            <w:pPr>
              <w:spacing w:line="240" w:lineRule="auto"/>
              <w:jc w:val="both"/>
              <w:rPr>
                <w:rFonts w:ascii="Calibri" w:eastAsia="Calibri" w:hAnsi="Calibri" w:cs="Calibri"/>
                <w:sz w:val="24"/>
                <w:szCs w:val="24"/>
              </w:rPr>
            </w:pPr>
            <w:r w:rsidRPr="00D75C6C">
              <w:rPr>
                <w:rFonts w:ascii="Calibri" w:eastAsia="Calibri" w:hAnsi="Calibri" w:cs="Calibri"/>
                <w:sz w:val="24"/>
                <w:szCs w:val="24"/>
              </w:rPr>
              <w:t xml:space="preserve">- Berger, P. y </w:t>
            </w:r>
            <w:proofErr w:type="spellStart"/>
            <w:r w:rsidRPr="00D75C6C">
              <w:rPr>
                <w:rFonts w:ascii="Calibri" w:eastAsia="Calibri" w:hAnsi="Calibri" w:cs="Calibri"/>
                <w:sz w:val="24"/>
                <w:szCs w:val="24"/>
              </w:rPr>
              <w:t>Luckmann</w:t>
            </w:r>
            <w:proofErr w:type="spellEnd"/>
            <w:r w:rsidRPr="00D75C6C">
              <w:rPr>
                <w:rFonts w:ascii="Calibri" w:eastAsia="Calibri" w:hAnsi="Calibri" w:cs="Calibri"/>
                <w:sz w:val="24"/>
                <w:szCs w:val="24"/>
              </w:rPr>
              <w:t xml:space="preserve">, T. (2003). Orígenes de la institucionalización. En Berger, P. y </w:t>
            </w:r>
            <w:proofErr w:type="spellStart"/>
            <w:r w:rsidRPr="00D75C6C">
              <w:rPr>
                <w:rFonts w:ascii="Calibri" w:eastAsia="Calibri" w:hAnsi="Calibri" w:cs="Calibri"/>
                <w:sz w:val="24"/>
                <w:szCs w:val="24"/>
              </w:rPr>
              <w:t>Luckmann</w:t>
            </w:r>
            <w:proofErr w:type="spellEnd"/>
            <w:r w:rsidRPr="00D75C6C">
              <w:rPr>
                <w:rFonts w:ascii="Calibri" w:eastAsia="Calibri" w:hAnsi="Calibri" w:cs="Calibri"/>
                <w:sz w:val="24"/>
                <w:szCs w:val="24"/>
              </w:rPr>
              <w:t xml:space="preserve">, T. La construcción social de la realidad. </w:t>
            </w:r>
            <w:proofErr w:type="spellStart"/>
            <w:r w:rsidRPr="00D75C6C">
              <w:rPr>
                <w:rFonts w:ascii="Calibri" w:eastAsia="Calibri" w:hAnsi="Calibri" w:cs="Calibri"/>
                <w:sz w:val="24"/>
                <w:szCs w:val="24"/>
              </w:rPr>
              <w:t>Amorrortu</w:t>
            </w:r>
            <w:proofErr w:type="spellEnd"/>
            <w:r w:rsidRPr="00D75C6C">
              <w:rPr>
                <w:rFonts w:ascii="Calibri" w:eastAsia="Calibri" w:hAnsi="Calibri" w:cs="Calibri"/>
                <w:sz w:val="24"/>
                <w:szCs w:val="24"/>
              </w:rPr>
              <w:t xml:space="preserve"> Editores. </w:t>
            </w:r>
          </w:p>
          <w:p w:rsidR="00D75C6C" w:rsidRPr="00D75C6C" w:rsidRDefault="00D75C6C" w:rsidP="00D75C6C">
            <w:pPr>
              <w:spacing w:line="240" w:lineRule="auto"/>
              <w:jc w:val="both"/>
              <w:rPr>
                <w:rFonts w:ascii="Calibri" w:eastAsia="Calibri" w:hAnsi="Calibri" w:cs="Calibri"/>
                <w:sz w:val="24"/>
                <w:szCs w:val="24"/>
              </w:rPr>
            </w:pPr>
            <w:r w:rsidRPr="00D75C6C">
              <w:rPr>
                <w:rFonts w:ascii="Calibri" w:eastAsia="Calibri" w:hAnsi="Calibri" w:cs="Calibri"/>
                <w:sz w:val="24"/>
                <w:szCs w:val="24"/>
              </w:rPr>
              <w:lastRenderedPageBreak/>
              <w:t xml:space="preserve">- </w:t>
            </w:r>
            <w:proofErr w:type="spellStart"/>
            <w:r w:rsidRPr="00D75C6C">
              <w:rPr>
                <w:rFonts w:ascii="Calibri" w:eastAsia="Calibri" w:hAnsi="Calibri" w:cs="Calibri"/>
                <w:sz w:val="24"/>
                <w:szCs w:val="24"/>
              </w:rPr>
              <w:t>Morgade</w:t>
            </w:r>
            <w:proofErr w:type="spellEnd"/>
            <w:r w:rsidRPr="00D75C6C">
              <w:rPr>
                <w:rFonts w:ascii="Calibri" w:eastAsia="Calibri" w:hAnsi="Calibri" w:cs="Calibri"/>
                <w:sz w:val="24"/>
                <w:szCs w:val="24"/>
              </w:rPr>
              <w:t>, G., et al. (</w:t>
            </w:r>
            <w:proofErr w:type="spellStart"/>
            <w:r w:rsidRPr="00D75C6C">
              <w:rPr>
                <w:rFonts w:ascii="Calibri" w:eastAsia="Calibri" w:hAnsi="Calibri" w:cs="Calibri"/>
                <w:sz w:val="24"/>
                <w:szCs w:val="24"/>
              </w:rPr>
              <w:t>coord</w:t>
            </w:r>
            <w:proofErr w:type="spellEnd"/>
            <w:r w:rsidRPr="00D75C6C">
              <w:rPr>
                <w:rFonts w:ascii="Calibri" w:eastAsia="Calibri" w:hAnsi="Calibri" w:cs="Calibri"/>
                <w:sz w:val="24"/>
                <w:szCs w:val="24"/>
              </w:rPr>
              <w:t xml:space="preserve">) (2011) Pedagogías, teorías de género y tradiciones en “educación sexual”. En </w:t>
            </w:r>
            <w:proofErr w:type="spellStart"/>
            <w:r w:rsidRPr="00D75C6C">
              <w:rPr>
                <w:rFonts w:ascii="Calibri" w:eastAsia="Calibri" w:hAnsi="Calibri" w:cs="Calibri"/>
                <w:sz w:val="24"/>
                <w:szCs w:val="24"/>
              </w:rPr>
              <w:t>Morgade</w:t>
            </w:r>
            <w:proofErr w:type="spellEnd"/>
            <w:r w:rsidRPr="00D75C6C">
              <w:rPr>
                <w:rFonts w:ascii="Calibri" w:eastAsia="Calibri" w:hAnsi="Calibri" w:cs="Calibri"/>
                <w:sz w:val="24"/>
                <w:szCs w:val="24"/>
              </w:rPr>
              <w:t>, G., et al. (</w:t>
            </w:r>
            <w:proofErr w:type="spellStart"/>
            <w:r w:rsidRPr="00D75C6C">
              <w:rPr>
                <w:rFonts w:ascii="Calibri" w:eastAsia="Calibri" w:hAnsi="Calibri" w:cs="Calibri"/>
                <w:sz w:val="24"/>
                <w:szCs w:val="24"/>
              </w:rPr>
              <w:t>coord</w:t>
            </w:r>
            <w:proofErr w:type="spellEnd"/>
            <w:r w:rsidRPr="00D75C6C">
              <w:rPr>
                <w:rFonts w:ascii="Calibri" w:eastAsia="Calibri" w:hAnsi="Calibri" w:cs="Calibri"/>
                <w:sz w:val="24"/>
                <w:szCs w:val="24"/>
              </w:rPr>
              <w:t xml:space="preserve">) Toda educación es sexual. Hacia una educación sexuada justa. Ed. La Crujía Ediciones. </w:t>
            </w:r>
          </w:p>
          <w:p w:rsidR="00D75C6C" w:rsidRPr="00D75C6C" w:rsidRDefault="00D75C6C" w:rsidP="00D75C6C">
            <w:pPr>
              <w:spacing w:line="240" w:lineRule="auto"/>
              <w:jc w:val="both"/>
              <w:rPr>
                <w:rFonts w:ascii="Calibri" w:eastAsia="Calibri" w:hAnsi="Calibri" w:cs="Calibri"/>
                <w:sz w:val="24"/>
                <w:szCs w:val="24"/>
              </w:rPr>
            </w:pPr>
            <w:r w:rsidRPr="00D75C6C">
              <w:rPr>
                <w:rFonts w:ascii="Calibri" w:eastAsia="Calibri" w:hAnsi="Calibri" w:cs="Calibri"/>
                <w:sz w:val="24"/>
                <w:szCs w:val="24"/>
              </w:rPr>
              <w:t xml:space="preserve">- Fichas de cátedra: Triple sistema de opresión y la </w:t>
            </w:r>
            <w:proofErr w:type="spellStart"/>
            <w:r w:rsidRPr="00D75C6C">
              <w:rPr>
                <w:rFonts w:ascii="Calibri" w:eastAsia="Calibri" w:hAnsi="Calibri" w:cs="Calibri"/>
                <w:sz w:val="24"/>
                <w:szCs w:val="24"/>
              </w:rPr>
              <w:t>interseccionalidad</w:t>
            </w:r>
            <w:proofErr w:type="spellEnd"/>
            <w:r w:rsidRPr="00D75C6C">
              <w:rPr>
                <w:rFonts w:ascii="Calibri" w:eastAsia="Calibri" w:hAnsi="Calibri" w:cs="Calibri"/>
                <w:sz w:val="24"/>
                <w:szCs w:val="24"/>
              </w:rPr>
              <w:t xml:space="preserve"> y el </w:t>
            </w:r>
            <w:proofErr w:type="spellStart"/>
            <w:r w:rsidRPr="00D75C6C">
              <w:rPr>
                <w:rFonts w:ascii="Calibri" w:eastAsia="Calibri" w:hAnsi="Calibri" w:cs="Calibri"/>
                <w:sz w:val="24"/>
                <w:szCs w:val="24"/>
              </w:rPr>
              <w:t>adultocentrismo</w:t>
            </w:r>
            <w:proofErr w:type="spellEnd"/>
            <w:r w:rsidRPr="00D75C6C">
              <w:rPr>
                <w:rFonts w:ascii="Calibri" w:eastAsia="Calibri" w:hAnsi="Calibri" w:cs="Calibri"/>
                <w:sz w:val="24"/>
                <w:szCs w:val="24"/>
              </w:rPr>
              <w:t xml:space="preserve">. En base a los textos de la Diplomatura en ESI de la </w:t>
            </w:r>
            <w:proofErr w:type="spellStart"/>
            <w:r w:rsidRPr="00D75C6C">
              <w:rPr>
                <w:rFonts w:ascii="Calibri" w:eastAsia="Calibri" w:hAnsi="Calibri" w:cs="Calibri"/>
                <w:sz w:val="24"/>
                <w:szCs w:val="24"/>
              </w:rPr>
              <w:t>Pcia</w:t>
            </w:r>
            <w:proofErr w:type="spellEnd"/>
            <w:r w:rsidRPr="00D75C6C">
              <w:rPr>
                <w:rFonts w:ascii="Calibri" w:eastAsia="Calibri" w:hAnsi="Calibri" w:cs="Calibri"/>
                <w:sz w:val="24"/>
                <w:szCs w:val="24"/>
              </w:rPr>
              <w:t xml:space="preserve">. de Buenos Aires. 2022/23 y de la Especialización académica en ESI del </w:t>
            </w:r>
            <w:proofErr w:type="spellStart"/>
            <w:r w:rsidRPr="00D75C6C">
              <w:rPr>
                <w:rFonts w:ascii="Calibri" w:eastAsia="Calibri" w:hAnsi="Calibri" w:cs="Calibri"/>
                <w:sz w:val="24"/>
                <w:szCs w:val="24"/>
              </w:rPr>
              <w:t>INFoD</w:t>
            </w:r>
            <w:proofErr w:type="spellEnd"/>
            <w:r w:rsidRPr="00D75C6C">
              <w:rPr>
                <w:rFonts w:ascii="Calibri" w:eastAsia="Calibri" w:hAnsi="Calibri" w:cs="Calibri"/>
                <w:sz w:val="24"/>
                <w:szCs w:val="24"/>
              </w:rPr>
              <w:t xml:space="preserve"> 2022/23 </w:t>
            </w:r>
          </w:p>
          <w:p w:rsidR="00D75C6C" w:rsidRPr="00D75C6C" w:rsidRDefault="00D75C6C" w:rsidP="00D75C6C">
            <w:pPr>
              <w:spacing w:line="240" w:lineRule="auto"/>
              <w:jc w:val="both"/>
              <w:rPr>
                <w:rFonts w:ascii="Calibri" w:eastAsia="Calibri" w:hAnsi="Calibri" w:cs="Calibri"/>
                <w:sz w:val="24"/>
                <w:szCs w:val="24"/>
              </w:rPr>
            </w:pPr>
            <w:r w:rsidRPr="00D75C6C">
              <w:rPr>
                <w:rFonts w:ascii="Calibri" w:eastAsia="Calibri" w:hAnsi="Calibri" w:cs="Calibri"/>
                <w:sz w:val="24"/>
                <w:szCs w:val="24"/>
              </w:rPr>
              <w:t xml:space="preserve">- </w:t>
            </w:r>
            <w:proofErr w:type="spellStart"/>
            <w:r w:rsidRPr="00D75C6C">
              <w:rPr>
                <w:rFonts w:ascii="Calibri" w:eastAsia="Calibri" w:hAnsi="Calibri" w:cs="Calibri"/>
                <w:sz w:val="24"/>
                <w:szCs w:val="24"/>
              </w:rPr>
              <w:t>Scharagrodsky</w:t>
            </w:r>
            <w:proofErr w:type="spellEnd"/>
            <w:r w:rsidRPr="00D75C6C">
              <w:rPr>
                <w:rFonts w:ascii="Calibri" w:eastAsia="Calibri" w:hAnsi="Calibri" w:cs="Calibri"/>
                <w:sz w:val="24"/>
                <w:szCs w:val="24"/>
              </w:rPr>
              <w:t xml:space="preserve">, P. (2007) Masculinidades valuadas y devaluadas. Tensiones, límites y posibilidades en la escuela. En Baquero, R., </w:t>
            </w:r>
            <w:proofErr w:type="spellStart"/>
            <w:r w:rsidRPr="00D75C6C">
              <w:rPr>
                <w:rFonts w:ascii="Calibri" w:eastAsia="Calibri" w:hAnsi="Calibri" w:cs="Calibri"/>
                <w:sz w:val="24"/>
                <w:szCs w:val="24"/>
              </w:rPr>
              <w:t>Diker</w:t>
            </w:r>
            <w:proofErr w:type="spellEnd"/>
            <w:r w:rsidRPr="00D75C6C">
              <w:rPr>
                <w:rFonts w:ascii="Calibri" w:eastAsia="Calibri" w:hAnsi="Calibri" w:cs="Calibri"/>
                <w:sz w:val="24"/>
                <w:szCs w:val="24"/>
              </w:rPr>
              <w:t xml:space="preserve"> G., y Frigerio G., (</w:t>
            </w:r>
            <w:proofErr w:type="spellStart"/>
            <w:r w:rsidRPr="00D75C6C">
              <w:rPr>
                <w:rFonts w:ascii="Calibri" w:eastAsia="Calibri" w:hAnsi="Calibri" w:cs="Calibri"/>
                <w:sz w:val="24"/>
                <w:szCs w:val="24"/>
              </w:rPr>
              <w:t>comps</w:t>
            </w:r>
            <w:proofErr w:type="spellEnd"/>
            <w:r w:rsidRPr="00D75C6C">
              <w:rPr>
                <w:rFonts w:ascii="Calibri" w:eastAsia="Calibri" w:hAnsi="Calibri" w:cs="Calibri"/>
                <w:sz w:val="24"/>
                <w:szCs w:val="24"/>
              </w:rPr>
              <w:t xml:space="preserve">.) (2007) Las Formas de lo Escolar. </w:t>
            </w:r>
            <w:proofErr w:type="spellStart"/>
            <w:r w:rsidRPr="00D75C6C">
              <w:rPr>
                <w:rFonts w:ascii="Calibri" w:eastAsia="Calibri" w:hAnsi="Calibri" w:cs="Calibri"/>
                <w:sz w:val="24"/>
                <w:szCs w:val="24"/>
              </w:rPr>
              <w:t>Pp</w:t>
            </w:r>
            <w:proofErr w:type="spellEnd"/>
            <w:r w:rsidRPr="00D75C6C">
              <w:rPr>
                <w:rFonts w:ascii="Calibri" w:eastAsia="Calibri" w:hAnsi="Calibri" w:cs="Calibri"/>
                <w:sz w:val="24"/>
                <w:szCs w:val="24"/>
              </w:rPr>
              <w:t>: 263-284. Editorial Del Estante</w:t>
            </w:r>
            <w:r w:rsidRPr="00D75C6C">
              <w:rPr>
                <w:rFonts w:ascii="Calibri" w:eastAsia="Calibri" w:hAnsi="Calibri" w:cs="Calibri"/>
                <w:bCs/>
                <w:sz w:val="24"/>
                <w:szCs w:val="24"/>
              </w:rPr>
              <w:t xml:space="preserve">. </w:t>
            </w:r>
          </w:p>
          <w:p w:rsidR="00D75C6C" w:rsidRDefault="00D75C6C" w:rsidP="00D75C6C">
            <w:pPr>
              <w:spacing w:line="240" w:lineRule="auto"/>
              <w:jc w:val="both"/>
              <w:rPr>
                <w:rFonts w:ascii="Calibri" w:eastAsia="Calibri" w:hAnsi="Calibri" w:cs="Calibri"/>
                <w:sz w:val="24"/>
                <w:szCs w:val="24"/>
              </w:rPr>
            </w:pPr>
            <w:r w:rsidRPr="00D75C6C">
              <w:rPr>
                <w:rFonts w:ascii="Calibri" w:eastAsia="Calibri" w:hAnsi="Calibri" w:cs="Calibri"/>
                <w:sz w:val="24"/>
                <w:szCs w:val="24"/>
              </w:rPr>
              <w:t xml:space="preserve">- Vázquez R. (junio 2020) La </w:t>
            </w:r>
            <w:proofErr w:type="spellStart"/>
            <w:r w:rsidRPr="00D75C6C">
              <w:rPr>
                <w:rFonts w:ascii="Calibri" w:eastAsia="Calibri" w:hAnsi="Calibri" w:cs="Calibri"/>
                <w:sz w:val="24"/>
                <w:szCs w:val="24"/>
              </w:rPr>
              <w:t>Interseccionalidad</w:t>
            </w:r>
            <w:proofErr w:type="spellEnd"/>
            <w:r w:rsidRPr="00D75C6C">
              <w:rPr>
                <w:rFonts w:ascii="Calibri" w:eastAsia="Calibri" w:hAnsi="Calibri" w:cs="Calibri"/>
                <w:sz w:val="24"/>
                <w:szCs w:val="24"/>
              </w:rPr>
              <w:t xml:space="preserve"> como Herramienta de Análisis del Fracaso Escolar y del Abandono Educativo: Claves para la Equidad. Revista Internacional de Educación para la Justicia </w:t>
            </w:r>
            <w:proofErr w:type="gramStart"/>
            <w:r w:rsidRPr="00D75C6C">
              <w:rPr>
                <w:rFonts w:ascii="Calibri" w:eastAsia="Calibri" w:hAnsi="Calibri" w:cs="Calibri"/>
                <w:sz w:val="24"/>
                <w:szCs w:val="24"/>
              </w:rPr>
              <w:t>Social,.</w:t>
            </w:r>
            <w:proofErr w:type="gramEnd"/>
            <w:r w:rsidRPr="00D75C6C">
              <w:rPr>
                <w:rFonts w:ascii="Calibri" w:eastAsia="Calibri" w:hAnsi="Calibri" w:cs="Calibri"/>
                <w:sz w:val="24"/>
                <w:szCs w:val="24"/>
              </w:rPr>
              <w:t xml:space="preserve"> </w:t>
            </w:r>
            <w:proofErr w:type="spellStart"/>
            <w:r w:rsidRPr="00D75C6C">
              <w:rPr>
                <w:rFonts w:ascii="Calibri" w:eastAsia="Calibri" w:hAnsi="Calibri" w:cs="Calibri"/>
                <w:sz w:val="24"/>
                <w:szCs w:val="24"/>
              </w:rPr>
              <w:t>Pp</w:t>
            </w:r>
            <w:proofErr w:type="spellEnd"/>
            <w:r w:rsidRPr="00D75C6C">
              <w:rPr>
                <w:rFonts w:ascii="Calibri" w:eastAsia="Calibri" w:hAnsi="Calibri" w:cs="Calibri"/>
                <w:sz w:val="24"/>
                <w:szCs w:val="24"/>
              </w:rPr>
              <w:t xml:space="preserve"> 267-283. </w:t>
            </w:r>
            <w:hyperlink r:id="rId9" w:history="1">
              <w:r w:rsidRPr="000F39D1">
                <w:rPr>
                  <w:rStyle w:val="Hipervnculo"/>
                  <w:rFonts w:ascii="Calibri" w:eastAsia="Calibri" w:hAnsi="Calibri" w:cs="Calibri"/>
                  <w:sz w:val="24"/>
                  <w:szCs w:val="24"/>
                </w:rPr>
                <w:t>https://doi.org/10.15366/riejs2020.9.2.013</w:t>
              </w:r>
            </w:hyperlink>
            <w:r w:rsidRPr="00D75C6C">
              <w:rPr>
                <w:rFonts w:ascii="Calibri" w:eastAsia="Calibri" w:hAnsi="Calibri" w:cs="Calibri"/>
                <w:sz w:val="24"/>
                <w:szCs w:val="24"/>
              </w:rPr>
              <w:t xml:space="preserve"> </w:t>
            </w:r>
          </w:p>
          <w:p w:rsidR="00D75C6C" w:rsidRDefault="00D75C6C" w:rsidP="00D75C6C">
            <w:pPr>
              <w:spacing w:line="240" w:lineRule="auto"/>
              <w:jc w:val="both"/>
              <w:rPr>
                <w:rFonts w:ascii="Calibri" w:eastAsia="Calibri" w:hAnsi="Calibri" w:cs="Calibri"/>
                <w:sz w:val="24"/>
                <w:szCs w:val="24"/>
              </w:rPr>
            </w:pPr>
          </w:p>
          <w:p w:rsidR="00D75C6C" w:rsidRPr="00B75D24" w:rsidRDefault="00D75C6C" w:rsidP="00D75C6C">
            <w:pPr>
              <w:spacing w:line="240" w:lineRule="auto"/>
              <w:jc w:val="both"/>
              <w:rPr>
                <w:rFonts w:ascii="Calibri" w:eastAsia="Calibri" w:hAnsi="Calibri" w:cs="Calibri"/>
                <w:b/>
                <w:sz w:val="24"/>
                <w:szCs w:val="24"/>
              </w:rPr>
            </w:pPr>
            <w:r w:rsidRPr="00B75D24">
              <w:rPr>
                <w:rFonts w:ascii="Calibri" w:eastAsia="Calibri" w:hAnsi="Calibri" w:cs="Calibri"/>
                <w:b/>
                <w:sz w:val="24"/>
                <w:szCs w:val="24"/>
              </w:rPr>
              <w:t>Unidad 2</w:t>
            </w:r>
          </w:p>
          <w:p w:rsidR="00D616B1" w:rsidRPr="00D616B1" w:rsidRDefault="00D616B1" w:rsidP="00D616B1">
            <w:pPr>
              <w:spacing w:line="240" w:lineRule="auto"/>
              <w:jc w:val="both"/>
              <w:rPr>
                <w:rFonts w:ascii="Calibri" w:eastAsia="Calibri" w:hAnsi="Calibri" w:cs="Calibri"/>
                <w:sz w:val="24"/>
                <w:szCs w:val="24"/>
              </w:rPr>
            </w:pPr>
            <w:r w:rsidRPr="00D616B1">
              <w:rPr>
                <w:rFonts w:ascii="Calibri" w:eastAsia="Calibri" w:hAnsi="Calibri" w:cs="Calibri"/>
                <w:sz w:val="24"/>
                <w:szCs w:val="24"/>
              </w:rPr>
              <w:t xml:space="preserve">- Ley 26.150 de Educación Sexual Integral. 2006 </w:t>
            </w:r>
          </w:p>
          <w:p w:rsidR="00D616B1" w:rsidRPr="00D616B1" w:rsidRDefault="00D616B1" w:rsidP="00D616B1">
            <w:pPr>
              <w:spacing w:line="240" w:lineRule="auto"/>
              <w:jc w:val="both"/>
              <w:rPr>
                <w:rFonts w:ascii="Calibri" w:eastAsia="Calibri" w:hAnsi="Calibri" w:cs="Calibri"/>
                <w:sz w:val="24"/>
                <w:szCs w:val="24"/>
              </w:rPr>
            </w:pPr>
            <w:r w:rsidRPr="00D616B1">
              <w:rPr>
                <w:rFonts w:ascii="Calibri" w:eastAsia="Calibri" w:hAnsi="Calibri" w:cs="Calibri"/>
                <w:sz w:val="24"/>
                <w:szCs w:val="24"/>
              </w:rPr>
              <w:t xml:space="preserve">- Presentación digital realizada por la cátedra sobre la legislación y el contexto que enmarcan y amplían los derechos de NNN y A y Diversidades. </w:t>
            </w:r>
          </w:p>
          <w:p w:rsidR="00D616B1" w:rsidRPr="00D616B1" w:rsidRDefault="00D616B1" w:rsidP="00D616B1">
            <w:pPr>
              <w:spacing w:line="240" w:lineRule="auto"/>
              <w:jc w:val="both"/>
              <w:rPr>
                <w:rFonts w:ascii="Calibri" w:eastAsia="Calibri" w:hAnsi="Calibri" w:cs="Calibri"/>
                <w:sz w:val="24"/>
                <w:szCs w:val="24"/>
              </w:rPr>
            </w:pPr>
            <w:r w:rsidRPr="00D616B1">
              <w:rPr>
                <w:rFonts w:ascii="Calibri" w:eastAsia="Calibri" w:hAnsi="Calibri" w:cs="Calibri"/>
                <w:sz w:val="24"/>
                <w:szCs w:val="24"/>
              </w:rPr>
              <w:t xml:space="preserve">- Lineamientos Curriculares para la Educación Sexual Integral (2008) Programa Nacional de Educación Sexual Integral Ley Nacional Nº 26.150 </w:t>
            </w:r>
          </w:p>
          <w:p w:rsidR="00D616B1" w:rsidRPr="00D616B1" w:rsidRDefault="00D616B1" w:rsidP="00D616B1">
            <w:pPr>
              <w:spacing w:line="240" w:lineRule="auto"/>
              <w:jc w:val="both"/>
              <w:rPr>
                <w:rFonts w:ascii="Calibri" w:eastAsia="Calibri" w:hAnsi="Calibri" w:cs="Calibri"/>
                <w:sz w:val="24"/>
                <w:szCs w:val="24"/>
              </w:rPr>
            </w:pPr>
            <w:r w:rsidRPr="00D616B1">
              <w:rPr>
                <w:rFonts w:ascii="Calibri" w:eastAsia="Calibri" w:hAnsi="Calibri" w:cs="Calibri"/>
                <w:sz w:val="24"/>
                <w:szCs w:val="24"/>
              </w:rPr>
              <w:t xml:space="preserve">- Ministerio de Educación (2020) Las puertas de entrada de la ESI y la vuelta a la escuela. </w:t>
            </w:r>
            <w:proofErr w:type="spellStart"/>
            <w:r w:rsidRPr="00D616B1">
              <w:rPr>
                <w:rFonts w:ascii="Calibri" w:eastAsia="Calibri" w:hAnsi="Calibri" w:cs="Calibri"/>
                <w:sz w:val="24"/>
                <w:szCs w:val="24"/>
              </w:rPr>
              <w:t>INFoD</w:t>
            </w:r>
            <w:proofErr w:type="spellEnd"/>
            <w:r w:rsidRPr="00D616B1">
              <w:rPr>
                <w:rFonts w:ascii="Calibri" w:eastAsia="Calibri" w:hAnsi="Calibri" w:cs="Calibri"/>
                <w:sz w:val="24"/>
                <w:szCs w:val="24"/>
              </w:rPr>
              <w:t xml:space="preserve">. Argentina. </w:t>
            </w:r>
          </w:p>
          <w:p w:rsidR="00D616B1" w:rsidRPr="00D616B1" w:rsidRDefault="00D616B1" w:rsidP="00D616B1">
            <w:pPr>
              <w:spacing w:line="240" w:lineRule="auto"/>
              <w:jc w:val="both"/>
              <w:rPr>
                <w:rFonts w:ascii="Calibri" w:eastAsia="Calibri" w:hAnsi="Calibri" w:cs="Calibri"/>
                <w:sz w:val="24"/>
                <w:szCs w:val="24"/>
              </w:rPr>
            </w:pPr>
            <w:r w:rsidRPr="00D616B1">
              <w:rPr>
                <w:rFonts w:ascii="Calibri" w:eastAsia="Calibri" w:hAnsi="Calibri" w:cs="Calibri"/>
                <w:sz w:val="24"/>
                <w:szCs w:val="24"/>
              </w:rPr>
              <w:t xml:space="preserve">- </w:t>
            </w:r>
            <w:proofErr w:type="spellStart"/>
            <w:r w:rsidRPr="00D616B1">
              <w:rPr>
                <w:rFonts w:ascii="Calibri" w:eastAsia="Calibri" w:hAnsi="Calibri" w:cs="Calibri"/>
                <w:sz w:val="24"/>
                <w:szCs w:val="24"/>
              </w:rPr>
              <w:t>Meresman</w:t>
            </w:r>
            <w:proofErr w:type="spellEnd"/>
            <w:r w:rsidRPr="00D616B1">
              <w:rPr>
                <w:rFonts w:ascii="Calibri" w:eastAsia="Calibri" w:hAnsi="Calibri" w:cs="Calibri"/>
                <w:sz w:val="24"/>
                <w:szCs w:val="24"/>
              </w:rPr>
              <w:t xml:space="preserve">, S. (2013) Es parte de la vida: material de apoyo sobre educación sexual integral y discapacidad... Ministerio de Educación de la Nación, Buenos Aires. </w:t>
            </w:r>
          </w:p>
          <w:p w:rsidR="00D616B1" w:rsidRPr="00D616B1" w:rsidRDefault="00D616B1" w:rsidP="00D616B1">
            <w:pPr>
              <w:spacing w:line="240" w:lineRule="auto"/>
              <w:jc w:val="both"/>
              <w:rPr>
                <w:rFonts w:ascii="Calibri" w:eastAsia="Calibri" w:hAnsi="Calibri" w:cs="Calibri"/>
                <w:sz w:val="24"/>
                <w:szCs w:val="24"/>
              </w:rPr>
            </w:pPr>
            <w:r w:rsidRPr="00D616B1">
              <w:rPr>
                <w:rFonts w:ascii="Calibri" w:eastAsia="Calibri" w:hAnsi="Calibri" w:cs="Calibri"/>
                <w:sz w:val="24"/>
                <w:szCs w:val="24"/>
              </w:rPr>
              <w:t xml:space="preserve">- Fichas de catedra sobre ESI y diversidad (cuerpos gordos, negros, marrones, no </w:t>
            </w:r>
            <w:proofErr w:type="spellStart"/>
            <w:r w:rsidRPr="00D616B1">
              <w:rPr>
                <w:rFonts w:ascii="Calibri" w:eastAsia="Calibri" w:hAnsi="Calibri" w:cs="Calibri"/>
                <w:sz w:val="24"/>
                <w:szCs w:val="24"/>
              </w:rPr>
              <w:t>binaries</w:t>
            </w:r>
            <w:proofErr w:type="spellEnd"/>
            <w:r w:rsidRPr="00D616B1">
              <w:rPr>
                <w:rFonts w:ascii="Calibri" w:eastAsia="Calibri" w:hAnsi="Calibri" w:cs="Calibri"/>
                <w:sz w:val="24"/>
                <w:szCs w:val="24"/>
              </w:rPr>
              <w:t xml:space="preserve">, </w:t>
            </w:r>
            <w:proofErr w:type="spellStart"/>
            <w:r w:rsidRPr="00D616B1">
              <w:rPr>
                <w:rFonts w:ascii="Calibri" w:eastAsia="Calibri" w:hAnsi="Calibri" w:cs="Calibri"/>
                <w:sz w:val="24"/>
                <w:szCs w:val="24"/>
              </w:rPr>
              <w:t>etc</w:t>
            </w:r>
            <w:proofErr w:type="spellEnd"/>
            <w:r w:rsidRPr="00D616B1">
              <w:rPr>
                <w:rFonts w:ascii="Calibri" w:eastAsia="Calibri" w:hAnsi="Calibri" w:cs="Calibri"/>
                <w:sz w:val="24"/>
                <w:szCs w:val="24"/>
              </w:rPr>
              <w:t xml:space="preserve">). En base a la bibliografía de la Diplomatura en ESI de la </w:t>
            </w:r>
            <w:proofErr w:type="spellStart"/>
            <w:r w:rsidRPr="00D616B1">
              <w:rPr>
                <w:rFonts w:ascii="Calibri" w:eastAsia="Calibri" w:hAnsi="Calibri" w:cs="Calibri"/>
                <w:sz w:val="24"/>
                <w:szCs w:val="24"/>
              </w:rPr>
              <w:t>Pcia</w:t>
            </w:r>
            <w:proofErr w:type="spellEnd"/>
            <w:r w:rsidRPr="00D616B1">
              <w:rPr>
                <w:rFonts w:ascii="Calibri" w:eastAsia="Calibri" w:hAnsi="Calibri" w:cs="Calibri"/>
                <w:sz w:val="24"/>
                <w:szCs w:val="24"/>
              </w:rPr>
              <w:t xml:space="preserve">. de Buenos Aires. 2022/23 y de la Especialización académica en ESI del </w:t>
            </w:r>
            <w:proofErr w:type="spellStart"/>
            <w:r w:rsidRPr="00D616B1">
              <w:rPr>
                <w:rFonts w:ascii="Calibri" w:eastAsia="Calibri" w:hAnsi="Calibri" w:cs="Calibri"/>
                <w:sz w:val="24"/>
                <w:szCs w:val="24"/>
              </w:rPr>
              <w:t>INFoD</w:t>
            </w:r>
            <w:proofErr w:type="spellEnd"/>
            <w:r w:rsidRPr="00D616B1">
              <w:rPr>
                <w:rFonts w:ascii="Calibri" w:eastAsia="Calibri" w:hAnsi="Calibri" w:cs="Calibri"/>
                <w:sz w:val="24"/>
                <w:szCs w:val="24"/>
              </w:rPr>
              <w:t xml:space="preserve"> 2022/23 </w:t>
            </w:r>
          </w:p>
          <w:p w:rsidR="00D75C6C" w:rsidRPr="00D75C6C" w:rsidRDefault="00D75C6C" w:rsidP="00D75C6C">
            <w:pPr>
              <w:spacing w:line="240" w:lineRule="auto"/>
              <w:jc w:val="both"/>
              <w:rPr>
                <w:rFonts w:ascii="Calibri" w:eastAsia="Calibri" w:hAnsi="Calibri" w:cs="Calibri"/>
                <w:sz w:val="24"/>
                <w:szCs w:val="24"/>
              </w:rPr>
            </w:pPr>
          </w:p>
        </w:tc>
      </w:tr>
    </w:tbl>
    <w:p w:rsidR="004F5105" w:rsidRDefault="004F5105">
      <w:pPr>
        <w:spacing w:before="240" w:after="240" w:line="240" w:lineRule="auto"/>
        <w:jc w:val="both"/>
        <w:rPr>
          <w:rFonts w:ascii="Calibri" w:eastAsia="Calibri" w:hAnsi="Calibri" w:cs="Calibri"/>
          <w:sz w:val="16"/>
          <w:szCs w:val="16"/>
        </w:rPr>
      </w:pPr>
    </w:p>
    <w:tbl>
      <w:tblPr>
        <w:tblStyle w:val="a6"/>
        <w:tblW w:w="10125" w:type="dxa"/>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125"/>
      </w:tblGrid>
      <w:tr w:rsidR="004F5105">
        <w:tc>
          <w:tcPr>
            <w:tcW w:w="10125" w:type="dxa"/>
            <w:tcMar>
              <w:top w:w="100" w:type="dxa"/>
              <w:left w:w="100" w:type="dxa"/>
              <w:bottom w:w="100" w:type="dxa"/>
              <w:right w:w="100" w:type="dxa"/>
            </w:tcMar>
          </w:tcPr>
          <w:p w:rsidR="004F5105" w:rsidRDefault="00F51906">
            <w:pPr>
              <w:spacing w:line="240" w:lineRule="auto"/>
              <w:jc w:val="both"/>
              <w:rPr>
                <w:rFonts w:ascii="Calibri" w:eastAsia="Calibri" w:hAnsi="Calibri" w:cs="Calibri"/>
              </w:rPr>
            </w:pPr>
            <w:r>
              <w:rPr>
                <w:rFonts w:ascii="Calibri" w:eastAsia="Calibri" w:hAnsi="Calibri" w:cs="Calibri"/>
                <w:b/>
              </w:rPr>
              <w:t>7-</w:t>
            </w:r>
            <w:r>
              <w:rPr>
                <w:rFonts w:ascii="Calibri" w:eastAsia="Calibri" w:hAnsi="Calibri" w:cs="Calibri"/>
                <w:b/>
                <w:sz w:val="12"/>
                <w:szCs w:val="12"/>
              </w:rPr>
              <w:t xml:space="preserve"> </w:t>
            </w:r>
            <w:r>
              <w:rPr>
                <w:rFonts w:ascii="Calibri" w:eastAsia="Calibri" w:hAnsi="Calibri" w:cs="Calibri"/>
                <w:b/>
              </w:rPr>
              <w:t>Recursos</w:t>
            </w:r>
            <w:r>
              <w:rPr>
                <w:rFonts w:ascii="Calibri" w:eastAsia="Calibri" w:hAnsi="Calibri" w:cs="Calibri"/>
              </w:rPr>
              <w:t xml:space="preserve">: </w:t>
            </w:r>
          </w:p>
        </w:tc>
      </w:tr>
      <w:tr w:rsidR="004F5105">
        <w:tc>
          <w:tcPr>
            <w:tcW w:w="10125" w:type="dxa"/>
            <w:tcMar>
              <w:top w:w="100" w:type="dxa"/>
              <w:left w:w="100" w:type="dxa"/>
              <w:bottom w:w="100" w:type="dxa"/>
              <w:right w:w="100" w:type="dxa"/>
            </w:tcMar>
          </w:tcPr>
          <w:p w:rsidR="00ED54E4" w:rsidRPr="00ED54E4" w:rsidRDefault="00ED54E4" w:rsidP="00ED54E4">
            <w:pPr>
              <w:widowControl w:val="0"/>
              <w:spacing w:line="240" w:lineRule="auto"/>
              <w:rPr>
                <w:rFonts w:ascii="Calibri" w:eastAsia="Calibri" w:hAnsi="Calibri" w:cs="Calibri"/>
                <w:lang w:val="es-ES"/>
              </w:rPr>
            </w:pPr>
            <w:r w:rsidRPr="00ED54E4">
              <w:rPr>
                <w:rFonts w:ascii="Calibri" w:eastAsia="Calibri" w:hAnsi="Calibri" w:cs="Calibri"/>
                <w:lang w:val="es-ES"/>
              </w:rPr>
              <w:t xml:space="preserve">En rasgos generales los recursos que se utilizarán son: esquemas, guías de lectura, presentaciones de </w:t>
            </w:r>
            <w:proofErr w:type="spellStart"/>
            <w:r w:rsidRPr="00ED54E4">
              <w:rPr>
                <w:rFonts w:ascii="Calibri" w:eastAsia="Calibri" w:hAnsi="Calibri" w:cs="Calibri"/>
                <w:lang w:val="es-ES"/>
              </w:rPr>
              <w:t>power</w:t>
            </w:r>
            <w:proofErr w:type="spellEnd"/>
            <w:r w:rsidRPr="00ED54E4">
              <w:rPr>
                <w:rFonts w:ascii="Calibri" w:eastAsia="Calibri" w:hAnsi="Calibri" w:cs="Calibri"/>
                <w:lang w:val="es-ES"/>
              </w:rPr>
              <w:t xml:space="preserve"> </w:t>
            </w:r>
            <w:proofErr w:type="spellStart"/>
            <w:r w:rsidRPr="00ED54E4">
              <w:rPr>
                <w:rFonts w:ascii="Calibri" w:eastAsia="Calibri" w:hAnsi="Calibri" w:cs="Calibri"/>
                <w:lang w:val="es-ES"/>
              </w:rPr>
              <w:t>point</w:t>
            </w:r>
            <w:proofErr w:type="spellEnd"/>
            <w:r w:rsidRPr="00ED54E4">
              <w:rPr>
                <w:rFonts w:ascii="Calibri" w:eastAsia="Calibri" w:hAnsi="Calibri" w:cs="Calibri"/>
                <w:lang w:val="es-ES"/>
              </w:rPr>
              <w:t xml:space="preserve">, artículos periodísticos y divulgación científica (suplemento especial Soy de Página 12; Feminismo en América Latina, entrevista con Claudia </w:t>
            </w:r>
            <w:proofErr w:type="spellStart"/>
            <w:r w:rsidRPr="00ED54E4">
              <w:rPr>
                <w:rFonts w:ascii="Calibri" w:eastAsia="Calibri" w:hAnsi="Calibri" w:cs="Calibri"/>
                <w:lang w:val="es-ES"/>
              </w:rPr>
              <w:t>Korol</w:t>
            </w:r>
            <w:proofErr w:type="spellEnd"/>
            <w:r w:rsidRPr="00ED54E4">
              <w:rPr>
                <w:rFonts w:ascii="Calibri" w:eastAsia="Calibri" w:hAnsi="Calibri" w:cs="Calibri"/>
                <w:lang w:val="es-ES"/>
              </w:rPr>
              <w:t xml:space="preserve">; Entrevista a Rita </w:t>
            </w:r>
            <w:proofErr w:type="spellStart"/>
            <w:r w:rsidRPr="00ED54E4">
              <w:rPr>
                <w:rFonts w:ascii="Calibri" w:eastAsia="Calibri" w:hAnsi="Calibri" w:cs="Calibri"/>
                <w:lang w:val="es-ES"/>
              </w:rPr>
              <w:t>Segato</w:t>
            </w:r>
            <w:proofErr w:type="spellEnd"/>
            <w:r w:rsidRPr="00ED54E4">
              <w:rPr>
                <w:rFonts w:ascii="Calibri" w:eastAsia="Calibri" w:hAnsi="Calibri" w:cs="Calibri"/>
                <w:lang w:val="es-ES"/>
              </w:rPr>
              <w:t xml:space="preserve"> en CLACSO 2018). </w:t>
            </w:r>
            <w:proofErr w:type="spellStart"/>
            <w:r w:rsidRPr="00ED54E4">
              <w:rPr>
                <w:rFonts w:ascii="Calibri" w:eastAsia="Calibri" w:hAnsi="Calibri" w:cs="Calibri"/>
                <w:lang w:val="es-ES"/>
              </w:rPr>
              <w:t>Recursero</w:t>
            </w:r>
            <w:proofErr w:type="spellEnd"/>
            <w:r w:rsidRPr="00ED54E4">
              <w:rPr>
                <w:rFonts w:ascii="Calibri" w:eastAsia="Calibri" w:hAnsi="Calibri" w:cs="Calibri"/>
                <w:lang w:val="es-ES"/>
              </w:rPr>
              <w:t xml:space="preserve"> del Programa Nacional de Educación Sexual Integral, Casa Fusa, entre otras páginas web.</w:t>
            </w:r>
          </w:p>
          <w:p w:rsidR="00ED54E4" w:rsidRPr="00ED54E4" w:rsidRDefault="00ED54E4" w:rsidP="00ED54E4">
            <w:pPr>
              <w:widowControl w:val="0"/>
              <w:spacing w:line="240" w:lineRule="auto"/>
              <w:rPr>
                <w:rFonts w:ascii="Calibri" w:eastAsia="Calibri" w:hAnsi="Calibri" w:cs="Calibri"/>
                <w:lang w:val="es-ES"/>
              </w:rPr>
            </w:pPr>
            <w:r w:rsidRPr="00ED54E4">
              <w:rPr>
                <w:rFonts w:ascii="Calibri" w:eastAsia="Calibri" w:hAnsi="Calibri" w:cs="Calibri"/>
                <w:lang w:val="es-ES"/>
              </w:rPr>
              <w:t xml:space="preserve">Asimismo, se podrá recurrir a fragmentos de audiovisuales que sirvan como disparadores de problemáticas o para relacionar con los conceptos trabajados (No Binario Canal Encuentro, Cap. 2 Identidad y cap. 4 Cupo laboral </w:t>
            </w:r>
            <w:proofErr w:type="spellStart"/>
            <w:r w:rsidRPr="00ED54E4">
              <w:rPr>
                <w:rFonts w:ascii="Calibri" w:eastAsia="Calibri" w:hAnsi="Calibri" w:cs="Calibri"/>
                <w:lang w:val="es-ES"/>
              </w:rPr>
              <w:t>trans</w:t>
            </w:r>
            <w:proofErr w:type="spellEnd"/>
            <w:r w:rsidRPr="00ED54E4">
              <w:rPr>
                <w:rFonts w:ascii="Calibri" w:eastAsia="Calibri" w:hAnsi="Calibri" w:cs="Calibri"/>
                <w:lang w:val="es-ES"/>
              </w:rPr>
              <w:t xml:space="preserve">); </w:t>
            </w:r>
            <w:proofErr w:type="spellStart"/>
            <w:r w:rsidRPr="00ED54E4">
              <w:rPr>
                <w:rFonts w:ascii="Calibri" w:eastAsia="Calibri" w:hAnsi="Calibri" w:cs="Calibri"/>
                <w:lang w:val="es-ES"/>
              </w:rPr>
              <w:t>Pride</w:t>
            </w:r>
            <w:proofErr w:type="spellEnd"/>
            <w:r w:rsidRPr="00ED54E4">
              <w:rPr>
                <w:rFonts w:ascii="Calibri" w:eastAsia="Calibri" w:hAnsi="Calibri" w:cs="Calibri"/>
                <w:lang w:val="es-ES"/>
              </w:rPr>
              <w:t xml:space="preserve"> (2014, Inglaterra); Yo nena, yo princesa (2021, Argentina); ESI: los derechos en la escuela (Canal Encuentro), entre otras posibilidades. Fragmentos de obras literarias tales como Secretos de familia (Cabal, Graciela), Colección </w:t>
            </w:r>
            <w:proofErr w:type="spellStart"/>
            <w:r w:rsidRPr="00ED54E4">
              <w:rPr>
                <w:rFonts w:ascii="Calibri" w:eastAsia="Calibri" w:hAnsi="Calibri" w:cs="Calibri"/>
                <w:lang w:val="es-ES"/>
              </w:rPr>
              <w:t>Antiprincesas</w:t>
            </w:r>
            <w:proofErr w:type="spellEnd"/>
            <w:r w:rsidRPr="00ED54E4">
              <w:rPr>
                <w:rFonts w:ascii="Calibri" w:eastAsia="Calibri" w:hAnsi="Calibri" w:cs="Calibri"/>
                <w:lang w:val="es-ES"/>
              </w:rPr>
              <w:t xml:space="preserve">. Cuentos no sexistas. Selección de publicidades y </w:t>
            </w:r>
            <w:proofErr w:type="spellStart"/>
            <w:r w:rsidRPr="00ED54E4">
              <w:rPr>
                <w:rFonts w:ascii="Calibri" w:eastAsia="Calibri" w:hAnsi="Calibri" w:cs="Calibri"/>
                <w:lang w:val="es-ES"/>
              </w:rPr>
              <w:t>posteos</w:t>
            </w:r>
            <w:proofErr w:type="spellEnd"/>
            <w:r w:rsidRPr="00ED54E4">
              <w:rPr>
                <w:rFonts w:ascii="Calibri" w:eastAsia="Calibri" w:hAnsi="Calibri" w:cs="Calibri"/>
                <w:lang w:val="es-ES"/>
              </w:rPr>
              <w:t xml:space="preserve"> en redes sociales. Libro “Con ojos de niño” de </w:t>
            </w:r>
            <w:proofErr w:type="spellStart"/>
            <w:r w:rsidRPr="00ED54E4">
              <w:rPr>
                <w:rFonts w:ascii="Calibri" w:eastAsia="Calibri" w:hAnsi="Calibri" w:cs="Calibri"/>
                <w:lang w:val="es-ES"/>
              </w:rPr>
              <w:t>Tonucci</w:t>
            </w:r>
            <w:proofErr w:type="spellEnd"/>
            <w:r w:rsidRPr="00ED54E4">
              <w:rPr>
                <w:rFonts w:ascii="Calibri" w:eastAsia="Calibri" w:hAnsi="Calibri" w:cs="Calibri"/>
                <w:lang w:val="es-ES"/>
              </w:rPr>
              <w:t xml:space="preserve"> Francesco. Canciones instrumentales y letras de canciones de diversos géneros musicales.</w:t>
            </w:r>
          </w:p>
          <w:p w:rsidR="004F5105" w:rsidRPr="00ED54E4" w:rsidRDefault="004F5105">
            <w:pPr>
              <w:widowControl w:val="0"/>
              <w:spacing w:line="240" w:lineRule="auto"/>
              <w:rPr>
                <w:rFonts w:ascii="Calibri" w:eastAsia="Calibri" w:hAnsi="Calibri" w:cs="Calibri"/>
                <w:lang w:val="es-ES"/>
              </w:rPr>
            </w:pPr>
          </w:p>
          <w:p w:rsidR="004F5105" w:rsidRDefault="004F5105" w:rsidP="00ED54E4">
            <w:pPr>
              <w:widowControl w:val="0"/>
              <w:spacing w:line="240" w:lineRule="auto"/>
              <w:rPr>
                <w:rFonts w:ascii="Calibri" w:eastAsia="Calibri" w:hAnsi="Calibri" w:cs="Calibri"/>
                <w:sz w:val="24"/>
                <w:szCs w:val="24"/>
              </w:rPr>
            </w:pPr>
          </w:p>
        </w:tc>
      </w:tr>
    </w:tbl>
    <w:p w:rsidR="004F5105" w:rsidRDefault="004F5105">
      <w:pPr>
        <w:spacing w:before="240" w:after="240" w:line="240" w:lineRule="auto"/>
        <w:jc w:val="both"/>
        <w:rPr>
          <w:rFonts w:ascii="Calibri" w:eastAsia="Calibri" w:hAnsi="Calibri" w:cs="Calibri"/>
          <w:sz w:val="16"/>
          <w:szCs w:val="16"/>
        </w:rPr>
      </w:pPr>
    </w:p>
    <w:tbl>
      <w:tblPr>
        <w:tblStyle w:val="a7"/>
        <w:tblW w:w="10125" w:type="dxa"/>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125"/>
      </w:tblGrid>
      <w:tr w:rsidR="004F5105">
        <w:tc>
          <w:tcPr>
            <w:tcW w:w="10125" w:type="dxa"/>
            <w:tcMar>
              <w:top w:w="100" w:type="dxa"/>
              <w:left w:w="100" w:type="dxa"/>
              <w:bottom w:w="100" w:type="dxa"/>
              <w:right w:w="100" w:type="dxa"/>
            </w:tcMar>
          </w:tcPr>
          <w:p w:rsidR="004F5105" w:rsidRDefault="00F51906" w:rsidP="00D616B1">
            <w:pPr>
              <w:spacing w:line="240" w:lineRule="auto"/>
              <w:jc w:val="both"/>
              <w:rPr>
                <w:rFonts w:ascii="Calibri" w:eastAsia="Calibri" w:hAnsi="Calibri" w:cs="Calibri"/>
              </w:rPr>
            </w:pPr>
            <w:r>
              <w:rPr>
                <w:rFonts w:ascii="Calibri" w:eastAsia="Calibri" w:hAnsi="Calibri" w:cs="Calibri"/>
                <w:b/>
                <w:sz w:val="24"/>
                <w:szCs w:val="24"/>
              </w:rPr>
              <w:t>8 -Evaluación:</w:t>
            </w:r>
            <w:r>
              <w:rPr>
                <w:rFonts w:ascii="Calibri" w:eastAsia="Calibri" w:hAnsi="Calibri" w:cs="Calibri"/>
                <w:sz w:val="24"/>
                <w:szCs w:val="24"/>
              </w:rPr>
              <w:t xml:space="preserve"> </w:t>
            </w:r>
          </w:p>
          <w:p w:rsidR="00D616B1" w:rsidRPr="00D616B1" w:rsidRDefault="00D616B1" w:rsidP="00D616B1">
            <w:pPr>
              <w:spacing w:line="240" w:lineRule="auto"/>
              <w:jc w:val="both"/>
              <w:rPr>
                <w:rFonts w:ascii="Calibri" w:eastAsia="Calibri" w:hAnsi="Calibri" w:cs="Calibri"/>
              </w:rPr>
            </w:pPr>
            <w:r w:rsidRPr="00D616B1">
              <w:rPr>
                <w:rFonts w:ascii="Calibri" w:eastAsia="Calibri" w:hAnsi="Calibri" w:cs="Calibri"/>
              </w:rPr>
              <w:t>Instrumentos de evaluación: Para la primera unidad, les proponemos analizar una película donde se pongan de manifiesto los conceptos vistos en la 1ra unidad. En este dispositivo deberán reconocer dichos conceptos y articularlo con la bibliografía.</w:t>
            </w:r>
          </w:p>
          <w:p w:rsidR="00D616B1" w:rsidRPr="00D616B1" w:rsidRDefault="00D616B1" w:rsidP="00D616B1">
            <w:pPr>
              <w:spacing w:line="240" w:lineRule="auto"/>
              <w:jc w:val="both"/>
              <w:rPr>
                <w:rFonts w:ascii="Calibri" w:eastAsia="Calibri" w:hAnsi="Calibri" w:cs="Calibri"/>
              </w:rPr>
            </w:pPr>
            <w:r w:rsidRPr="00D616B1">
              <w:rPr>
                <w:rFonts w:ascii="Calibri" w:eastAsia="Calibri" w:hAnsi="Calibri" w:cs="Calibri"/>
              </w:rPr>
              <w:t xml:space="preserve">Para la segunda unidad, el instrumento de evaluación propuesto es el análisis grupal de una problemática vinculada a la ESI cuyo producto final será una producción escénica donde se pongan de manifiesto los contenidos abordados articulando con los ejes que propone la ley 26.150 y el corpus normativo. Al culminar la producción deberán fundamentar de manera oral la propuesta. </w:t>
            </w:r>
          </w:p>
          <w:p w:rsidR="00D616B1" w:rsidRPr="00D616B1" w:rsidRDefault="00D616B1" w:rsidP="00D616B1">
            <w:pPr>
              <w:spacing w:line="240" w:lineRule="auto"/>
              <w:jc w:val="both"/>
              <w:rPr>
                <w:rFonts w:ascii="Calibri" w:eastAsia="Calibri" w:hAnsi="Calibri" w:cs="Calibri"/>
              </w:rPr>
            </w:pPr>
            <w:r w:rsidRPr="00D616B1">
              <w:rPr>
                <w:rFonts w:ascii="Calibri" w:eastAsia="Calibri" w:hAnsi="Calibri" w:cs="Calibri"/>
              </w:rPr>
              <w:t xml:space="preserve">En cuanto a los criterios de evaluación, los que servirán de guía serán: el compromiso y lectura de la bibliografía, participación y aportes en debates y discusiones grupales, disposición para los trabajos de </w:t>
            </w:r>
            <w:proofErr w:type="spellStart"/>
            <w:r w:rsidRPr="00D616B1">
              <w:rPr>
                <w:rFonts w:ascii="Calibri" w:eastAsia="Calibri" w:hAnsi="Calibri" w:cs="Calibri"/>
              </w:rPr>
              <w:t>corporización</w:t>
            </w:r>
            <w:proofErr w:type="spellEnd"/>
            <w:r w:rsidRPr="00D616B1">
              <w:rPr>
                <w:rFonts w:ascii="Calibri" w:eastAsia="Calibri" w:hAnsi="Calibri" w:cs="Calibri"/>
              </w:rPr>
              <w:t xml:space="preserve"> y desarrollo de actitudes para la reflexión y problematización. Aprobación de los dos trabajos prácticos con una puntuación entre 7 y 10. En relación a las estrategias de devolución de las instancias de evaluación contarán con sugerencias, tanto para alentar al debate como para señalar dificultades conceptuales.</w:t>
            </w:r>
          </w:p>
          <w:p w:rsidR="00D616B1" w:rsidRDefault="00D616B1" w:rsidP="00D616B1">
            <w:pPr>
              <w:spacing w:line="240" w:lineRule="auto"/>
              <w:jc w:val="both"/>
              <w:rPr>
                <w:rFonts w:ascii="Calibri" w:eastAsia="Calibri" w:hAnsi="Calibri" w:cs="Calibri"/>
              </w:rPr>
            </w:pPr>
          </w:p>
          <w:p w:rsidR="004F5105" w:rsidRDefault="004F5105">
            <w:pPr>
              <w:widowControl w:val="0"/>
              <w:spacing w:before="16" w:line="287" w:lineRule="auto"/>
              <w:ind w:right="49"/>
              <w:jc w:val="both"/>
              <w:rPr>
                <w:rFonts w:ascii="Calibri" w:eastAsia="Calibri" w:hAnsi="Calibri" w:cs="Calibri"/>
              </w:rPr>
            </w:pPr>
          </w:p>
          <w:p w:rsidR="004F5105" w:rsidRDefault="00F51906">
            <w:pPr>
              <w:widowControl w:val="0"/>
              <w:spacing w:before="16" w:line="287" w:lineRule="auto"/>
              <w:ind w:right="49"/>
              <w:jc w:val="both"/>
              <w:rPr>
                <w:rFonts w:ascii="Calibri" w:eastAsia="Calibri" w:hAnsi="Calibri" w:cs="Calibri"/>
              </w:rPr>
            </w:pPr>
            <w:r>
              <w:rPr>
                <w:rFonts w:ascii="Calibri" w:eastAsia="Calibri" w:hAnsi="Calibri" w:cs="Calibri"/>
              </w:rPr>
              <w:t>Criterios de evaluación:</w:t>
            </w:r>
          </w:p>
          <w:p w:rsidR="004F5105" w:rsidRDefault="00F51906">
            <w:pPr>
              <w:widowControl w:val="0"/>
              <w:spacing w:before="16" w:line="287" w:lineRule="auto"/>
              <w:ind w:right="49"/>
              <w:jc w:val="both"/>
              <w:rPr>
                <w:rFonts w:ascii="Calibri" w:eastAsia="Calibri" w:hAnsi="Calibri" w:cs="Calibri"/>
              </w:rPr>
            </w:pPr>
            <w:r>
              <w:rPr>
                <w:rFonts w:ascii="Calibri" w:eastAsia="Calibri" w:hAnsi="Calibri" w:cs="Calibri"/>
              </w:rPr>
              <w:t>-Participación en clase</w:t>
            </w:r>
          </w:p>
          <w:p w:rsidR="004F5105" w:rsidRDefault="00F51906">
            <w:pPr>
              <w:widowControl w:val="0"/>
              <w:spacing w:before="16" w:line="287" w:lineRule="auto"/>
              <w:ind w:right="49"/>
              <w:jc w:val="both"/>
              <w:rPr>
                <w:rFonts w:ascii="Calibri" w:eastAsia="Calibri" w:hAnsi="Calibri" w:cs="Calibri"/>
              </w:rPr>
            </w:pPr>
            <w:r>
              <w:rPr>
                <w:rFonts w:ascii="Calibri" w:eastAsia="Calibri" w:hAnsi="Calibri" w:cs="Calibri"/>
              </w:rPr>
              <w:t>-Lectura de la bibliografía solicitada para cada clase. Comprensión lectora.</w:t>
            </w:r>
          </w:p>
          <w:p w:rsidR="004F5105" w:rsidRDefault="00F51906">
            <w:pPr>
              <w:widowControl w:val="0"/>
              <w:spacing w:before="16" w:line="287" w:lineRule="auto"/>
              <w:ind w:right="49"/>
              <w:jc w:val="both"/>
              <w:rPr>
                <w:rFonts w:ascii="Calibri" w:eastAsia="Calibri" w:hAnsi="Calibri" w:cs="Calibri"/>
              </w:rPr>
            </w:pPr>
            <w:r>
              <w:rPr>
                <w:rFonts w:ascii="Calibri" w:eastAsia="Calibri" w:hAnsi="Calibri" w:cs="Calibri"/>
              </w:rPr>
              <w:t>-Comprensión y reelaboración de los contenidos.</w:t>
            </w:r>
          </w:p>
          <w:p w:rsidR="004F5105" w:rsidRDefault="00F51906">
            <w:pPr>
              <w:widowControl w:val="0"/>
              <w:spacing w:before="16" w:line="287" w:lineRule="auto"/>
              <w:ind w:right="49"/>
              <w:jc w:val="both"/>
              <w:rPr>
                <w:rFonts w:ascii="Calibri" w:eastAsia="Calibri" w:hAnsi="Calibri" w:cs="Calibri"/>
              </w:rPr>
            </w:pPr>
            <w:r>
              <w:rPr>
                <w:rFonts w:ascii="Calibri" w:eastAsia="Calibri" w:hAnsi="Calibri" w:cs="Calibri"/>
              </w:rPr>
              <w:t>-</w:t>
            </w:r>
            <w:r>
              <w:t xml:space="preserve"> </w:t>
            </w:r>
            <w:r>
              <w:rPr>
                <w:rFonts w:ascii="Calibri" w:eastAsia="Calibri" w:hAnsi="Calibri" w:cs="Calibri"/>
              </w:rPr>
              <w:t>Desarrollo y explicitación de los conceptos nodales de la bibliografía.</w:t>
            </w:r>
          </w:p>
          <w:p w:rsidR="004F5105" w:rsidRDefault="00F51906">
            <w:pPr>
              <w:widowControl w:val="0"/>
              <w:spacing w:before="16" w:line="287" w:lineRule="auto"/>
              <w:ind w:right="49"/>
              <w:jc w:val="both"/>
              <w:rPr>
                <w:rFonts w:ascii="Calibri" w:eastAsia="Calibri" w:hAnsi="Calibri" w:cs="Calibri"/>
              </w:rPr>
            </w:pPr>
            <w:r>
              <w:rPr>
                <w:rFonts w:ascii="Calibri" w:eastAsia="Calibri" w:hAnsi="Calibri" w:cs="Calibri"/>
              </w:rPr>
              <w:t>-</w:t>
            </w:r>
            <w:r>
              <w:t xml:space="preserve"> </w:t>
            </w:r>
            <w:r>
              <w:rPr>
                <w:rFonts w:ascii="Calibri" w:eastAsia="Calibri" w:hAnsi="Calibri" w:cs="Calibri"/>
              </w:rPr>
              <w:t>Capacidad argumentativa en la fundamentación.</w:t>
            </w:r>
          </w:p>
          <w:p w:rsidR="004F5105" w:rsidRDefault="00F51906">
            <w:pPr>
              <w:widowControl w:val="0"/>
              <w:spacing w:before="16" w:line="287" w:lineRule="auto"/>
              <w:ind w:right="49"/>
              <w:jc w:val="both"/>
              <w:rPr>
                <w:rFonts w:ascii="Calibri" w:eastAsia="Calibri" w:hAnsi="Calibri" w:cs="Calibri"/>
              </w:rPr>
            </w:pPr>
            <w:r>
              <w:rPr>
                <w:rFonts w:ascii="Calibri" w:eastAsia="Calibri" w:hAnsi="Calibri" w:cs="Calibri"/>
              </w:rPr>
              <w:t>-Manejo del vocabulario técnico específico.</w:t>
            </w:r>
          </w:p>
          <w:p w:rsidR="004F5105" w:rsidRDefault="00F51906">
            <w:pPr>
              <w:widowControl w:val="0"/>
              <w:spacing w:before="16" w:line="287" w:lineRule="auto"/>
              <w:ind w:right="49"/>
              <w:jc w:val="both"/>
              <w:rPr>
                <w:rFonts w:ascii="Calibri" w:eastAsia="Calibri" w:hAnsi="Calibri" w:cs="Calibri"/>
              </w:rPr>
            </w:pPr>
            <w:r>
              <w:rPr>
                <w:rFonts w:ascii="Calibri" w:eastAsia="Calibri" w:hAnsi="Calibri" w:cs="Calibri"/>
              </w:rPr>
              <w:t>-Resolución de situaciones problemáticas.</w:t>
            </w:r>
          </w:p>
          <w:p w:rsidR="004F5105" w:rsidRDefault="00F51906">
            <w:pPr>
              <w:widowControl w:val="0"/>
              <w:spacing w:before="16" w:line="287" w:lineRule="auto"/>
              <w:ind w:right="49"/>
              <w:jc w:val="both"/>
              <w:rPr>
                <w:rFonts w:ascii="Calibri" w:eastAsia="Calibri" w:hAnsi="Calibri" w:cs="Calibri"/>
              </w:rPr>
            </w:pPr>
            <w:r>
              <w:rPr>
                <w:rFonts w:ascii="Calibri" w:eastAsia="Calibri" w:hAnsi="Calibri" w:cs="Calibri"/>
              </w:rPr>
              <w:t>-Expresión oral y escrita organizada y secuenciada.</w:t>
            </w:r>
          </w:p>
          <w:p w:rsidR="004F5105" w:rsidRDefault="00F51906">
            <w:pPr>
              <w:widowControl w:val="0"/>
              <w:spacing w:before="16" w:line="287" w:lineRule="auto"/>
              <w:ind w:right="49"/>
              <w:jc w:val="both"/>
              <w:rPr>
                <w:rFonts w:ascii="Calibri" w:eastAsia="Calibri" w:hAnsi="Calibri" w:cs="Calibri"/>
              </w:rPr>
            </w:pPr>
            <w:r>
              <w:rPr>
                <w:rFonts w:ascii="Calibri" w:eastAsia="Calibri" w:hAnsi="Calibri" w:cs="Calibri"/>
              </w:rPr>
              <w:t>-Posibilidades de reflexión y análisis de la práctica a partir de encuadres teóricos.</w:t>
            </w:r>
          </w:p>
          <w:p w:rsidR="004F5105" w:rsidRDefault="00F51906">
            <w:pPr>
              <w:widowControl w:val="0"/>
              <w:spacing w:before="16" w:line="287" w:lineRule="auto"/>
              <w:ind w:right="49"/>
              <w:jc w:val="both"/>
              <w:rPr>
                <w:rFonts w:ascii="Calibri" w:eastAsia="Calibri" w:hAnsi="Calibri" w:cs="Calibri"/>
              </w:rPr>
            </w:pPr>
            <w:r>
              <w:rPr>
                <w:rFonts w:ascii="Calibri" w:eastAsia="Calibri" w:hAnsi="Calibri" w:cs="Calibri"/>
              </w:rPr>
              <w:t>-Uso del aula virtual y de aplicaciones.</w:t>
            </w:r>
          </w:p>
          <w:p w:rsidR="004F5105" w:rsidRDefault="004F5105">
            <w:pPr>
              <w:widowControl w:val="0"/>
              <w:spacing w:before="16" w:line="287" w:lineRule="auto"/>
              <w:ind w:right="49"/>
              <w:jc w:val="both"/>
              <w:rPr>
                <w:rFonts w:ascii="Calibri" w:eastAsia="Calibri" w:hAnsi="Calibri" w:cs="Calibri"/>
              </w:rPr>
            </w:pPr>
          </w:p>
          <w:p w:rsidR="004F5105" w:rsidRDefault="00F51906">
            <w:pPr>
              <w:widowControl w:val="0"/>
              <w:spacing w:before="16" w:line="287" w:lineRule="auto"/>
              <w:ind w:right="49"/>
              <w:jc w:val="both"/>
              <w:rPr>
                <w:rFonts w:ascii="Calibri" w:eastAsia="Calibri" w:hAnsi="Calibri" w:cs="Calibri"/>
              </w:rPr>
            </w:pPr>
            <w:r>
              <w:rPr>
                <w:rFonts w:ascii="Calibri" w:eastAsia="Calibri" w:hAnsi="Calibri" w:cs="Calibri"/>
                <w:b/>
              </w:rPr>
              <w:t>Condiciones para la acreditación con promoción directa</w:t>
            </w:r>
            <w:r>
              <w:rPr>
                <w:rFonts w:ascii="Calibri" w:eastAsia="Calibri" w:hAnsi="Calibri" w:cs="Calibri"/>
              </w:rPr>
              <w:t xml:space="preserve">. </w:t>
            </w:r>
          </w:p>
          <w:p w:rsidR="004F5105" w:rsidRDefault="00F51906">
            <w:pPr>
              <w:widowControl w:val="0"/>
              <w:spacing w:before="16" w:line="287" w:lineRule="auto"/>
              <w:ind w:right="49"/>
              <w:jc w:val="both"/>
              <w:rPr>
                <w:rFonts w:ascii="Calibri" w:eastAsia="Calibri" w:hAnsi="Calibri" w:cs="Calibri"/>
              </w:rPr>
            </w:pPr>
            <w:r>
              <w:rPr>
                <w:rFonts w:ascii="Calibri" w:eastAsia="Calibri" w:hAnsi="Calibri" w:cs="Calibri"/>
              </w:rPr>
              <w:t>Aprobación de dos informes (parciales), uno por cuatrimestre. La nota de aprobación será 7(siete) o más puntos en cada uno.</w:t>
            </w:r>
          </w:p>
          <w:p w:rsidR="004F5105" w:rsidRDefault="004F5105">
            <w:pPr>
              <w:widowControl w:val="0"/>
              <w:spacing w:before="16" w:line="287" w:lineRule="auto"/>
              <w:ind w:right="49"/>
              <w:jc w:val="both"/>
              <w:rPr>
                <w:rFonts w:ascii="Calibri" w:eastAsia="Calibri" w:hAnsi="Calibri" w:cs="Calibri"/>
              </w:rPr>
            </w:pPr>
          </w:p>
          <w:p w:rsidR="004F5105" w:rsidRDefault="00F51906">
            <w:pPr>
              <w:widowControl w:val="0"/>
              <w:spacing w:before="16" w:line="287" w:lineRule="auto"/>
              <w:ind w:right="49"/>
              <w:jc w:val="both"/>
              <w:rPr>
                <w:rFonts w:ascii="Calibri" w:eastAsia="Calibri" w:hAnsi="Calibri" w:cs="Calibri"/>
              </w:rPr>
            </w:pPr>
            <w:r>
              <w:rPr>
                <w:rFonts w:ascii="Calibri" w:eastAsia="Calibri" w:hAnsi="Calibri" w:cs="Calibri"/>
                <w:b/>
              </w:rPr>
              <w:t>Condiciones para la acreditación con final.</w:t>
            </w:r>
          </w:p>
          <w:p w:rsidR="004F5105" w:rsidRDefault="00F51906">
            <w:pPr>
              <w:widowControl w:val="0"/>
              <w:spacing w:before="16" w:line="287" w:lineRule="auto"/>
              <w:ind w:right="49"/>
              <w:jc w:val="both"/>
              <w:rPr>
                <w:rFonts w:ascii="Calibri" w:eastAsia="Calibri" w:hAnsi="Calibri" w:cs="Calibri"/>
              </w:rPr>
            </w:pPr>
            <w:r>
              <w:rPr>
                <w:rFonts w:ascii="Calibri" w:eastAsia="Calibri" w:hAnsi="Calibri" w:cs="Calibri"/>
              </w:rPr>
              <w:t>Aprobación de dos informes (parciales), uno por cuatrimestre. Se deberá obtener una calificación mínima de 4(cuatro) puntos en cada cuatrimestre para acceder a la instancia de Examen Final.</w:t>
            </w:r>
          </w:p>
        </w:tc>
      </w:tr>
    </w:tbl>
    <w:p w:rsidR="004F5105" w:rsidRDefault="004F5105">
      <w:pPr>
        <w:spacing w:before="240" w:after="240" w:line="240" w:lineRule="auto"/>
        <w:jc w:val="both"/>
        <w:rPr>
          <w:rFonts w:ascii="Calibri" w:eastAsia="Calibri" w:hAnsi="Calibri" w:cs="Calibri"/>
          <w:sz w:val="16"/>
          <w:szCs w:val="16"/>
        </w:rPr>
      </w:pPr>
    </w:p>
    <w:p w:rsidR="00F338CF" w:rsidRDefault="00F338CF">
      <w:pPr>
        <w:spacing w:before="240" w:after="240" w:line="240" w:lineRule="auto"/>
        <w:jc w:val="both"/>
        <w:rPr>
          <w:rFonts w:ascii="Calibri" w:eastAsia="Calibri" w:hAnsi="Calibri" w:cs="Calibri"/>
          <w:sz w:val="16"/>
          <w:szCs w:val="16"/>
        </w:rPr>
      </w:pPr>
    </w:p>
    <w:p w:rsidR="00F338CF" w:rsidRDefault="00F338CF">
      <w:pPr>
        <w:spacing w:before="240" w:after="240" w:line="240" w:lineRule="auto"/>
        <w:jc w:val="both"/>
        <w:rPr>
          <w:rFonts w:ascii="Calibri" w:eastAsia="Calibri" w:hAnsi="Calibri" w:cs="Calibri"/>
          <w:sz w:val="16"/>
          <w:szCs w:val="16"/>
        </w:rPr>
      </w:pPr>
    </w:p>
    <w:p w:rsidR="00F338CF" w:rsidRDefault="00F338CF">
      <w:pPr>
        <w:spacing w:before="240" w:after="240" w:line="240" w:lineRule="auto"/>
        <w:jc w:val="both"/>
        <w:rPr>
          <w:rFonts w:ascii="Calibri" w:eastAsia="Calibri" w:hAnsi="Calibri" w:cs="Calibri"/>
          <w:sz w:val="16"/>
          <w:szCs w:val="16"/>
        </w:rPr>
      </w:pPr>
    </w:p>
    <w:tbl>
      <w:tblPr>
        <w:tblStyle w:val="a8"/>
        <w:tblW w:w="10248" w:type="dxa"/>
        <w:tblInd w:w="-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248"/>
      </w:tblGrid>
      <w:tr w:rsidR="004F5105">
        <w:tc>
          <w:tcPr>
            <w:tcW w:w="10248" w:type="dxa"/>
            <w:tcMar>
              <w:top w:w="100" w:type="dxa"/>
              <w:left w:w="100" w:type="dxa"/>
              <w:bottom w:w="100" w:type="dxa"/>
              <w:right w:w="100" w:type="dxa"/>
            </w:tcMar>
          </w:tcPr>
          <w:p w:rsidR="004F5105" w:rsidRDefault="00F51906">
            <w:pPr>
              <w:spacing w:line="240" w:lineRule="auto"/>
              <w:jc w:val="both"/>
              <w:rPr>
                <w:rFonts w:ascii="Calibri" w:eastAsia="Calibri" w:hAnsi="Calibri" w:cs="Calibri"/>
                <w:sz w:val="24"/>
                <w:szCs w:val="24"/>
              </w:rPr>
            </w:pPr>
            <w:r>
              <w:rPr>
                <w:rFonts w:ascii="Calibri" w:eastAsia="Calibri" w:hAnsi="Calibri" w:cs="Calibri"/>
                <w:b/>
                <w:sz w:val="24"/>
                <w:szCs w:val="24"/>
              </w:rPr>
              <w:lastRenderedPageBreak/>
              <w:t xml:space="preserve">9- </w:t>
            </w:r>
            <w:r>
              <w:rPr>
                <w:rFonts w:ascii="Calibri" w:eastAsia="Calibri" w:hAnsi="Calibri" w:cs="Calibri"/>
                <w:b/>
              </w:rPr>
              <w:t>Calendarización</w:t>
            </w:r>
            <w:r>
              <w:rPr>
                <w:rFonts w:ascii="Calibri" w:eastAsia="Calibri" w:hAnsi="Calibri" w:cs="Calibri"/>
              </w:rPr>
              <w:t>:</w:t>
            </w:r>
            <w:r>
              <w:rPr>
                <w:rFonts w:ascii="Calibri" w:eastAsia="Calibri" w:hAnsi="Calibri" w:cs="Calibri"/>
                <w:sz w:val="24"/>
                <w:szCs w:val="24"/>
              </w:rPr>
              <w:t xml:space="preserve"> </w:t>
            </w:r>
          </w:p>
        </w:tc>
      </w:tr>
    </w:tbl>
    <w:tbl>
      <w:tblPr>
        <w:tblStyle w:val="Tablaconcuadrcula1"/>
        <w:tblW w:w="10207" w:type="dxa"/>
        <w:tblInd w:w="-714" w:type="dxa"/>
        <w:tblLook w:val="04A0" w:firstRow="1" w:lastRow="0" w:firstColumn="1" w:lastColumn="0" w:noHBand="0" w:noVBand="1"/>
      </w:tblPr>
      <w:tblGrid>
        <w:gridCol w:w="1418"/>
        <w:gridCol w:w="1134"/>
        <w:gridCol w:w="3119"/>
        <w:gridCol w:w="4536"/>
      </w:tblGrid>
      <w:tr w:rsidR="00D616B1" w:rsidRPr="0011491F" w:rsidTr="003E2C56">
        <w:trPr>
          <w:trHeight w:val="650"/>
        </w:trPr>
        <w:tc>
          <w:tcPr>
            <w:tcW w:w="1418" w:type="dxa"/>
          </w:tcPr>
          <w:p w:rsidR="00D616B1" w:rsidRPr="0011491F" w:rsidRDefault="00D616B1" w:rsidP="000E378E">
            <w:pPr>
              <w:rPr>
                <w:b/>
                <w:sz w:val="28"/>
                <w:szCs w:val="28"/>
                <w:lang w:val="es-AR"/>
              </w:rPr>
            </w:pPr>
            <w:r w:rsidRPr="0011491F">
              <w:rPr>
                <w:b/>
                <w:sz w:val="28"/>
                <w:szCs w:val="28"/>
                <w:lang w:val="es-AR"/>
              </w:rPr>
              <w:t>Unidad</w:t>
            </w:r>
          </w:p>
        </w:tc>
        <w:tc>
          <w:tcPr>
            <w:tcW w:w="1134" w:type="dxa"/>
          </w:tcPr>
          <w:p w:rsidR="00D616B1" w:rsidRPr="0011491F" w:rsidRDefault="00D616B1" w:rsidP="000E378E">
            <w:pPr>
              <w:rPr>
                <w:b/>
                <w:sz w:val="28"/>
                <w:szCs w:val="28"/>
                <w:lang w:val="es-AR"/>
              </w:rPr>
            </w:pPr>
            <w:r w:rsidRPr="0011491F">
              <w:rPr>
                <w:b/>
                <w:sz w:val="28"/>
                <w:szCs w:val="28"/>
                <w:lang w:val="es-AR"/>
              </w:rPr>
              <w:t>Clase</w:t>
            </w:r>
          </w:p>
        </w:tc>
        <w:tc>
          <w:tcPr>
            <w:tcW w:w="3119" w:type="dxa"/>
          </w:tcPr>
          <w:p w:rsidR="00D616B1" w:rsidRPr="0011491F" w:rsidRDefault="00D616B1" w:rsidP="000E378E">
            <w:pPr>
              <w:rPr>
                <w:b/>
                <w:sz w:val="28"/>
                <w:szCs w:val="28"/>
                <w:lang w:val="es-AR"/>
              </w:rPr>
            </w:pPr>
            <w:r w:rsidRPr="0011491F">
              <w:rPr>
                <w:b/>
                <w:sz w:val="28"/>
                <w:szCs w:val="28"/>
                <w:lang w:val="es-AR"/>
              </w:rPr>
              <w:t>Contenido</w:t>
            </w:r>
          </w:p>
        </w:tc>
        <w:tc>
          <w:tcPr>
            <w:tcW w:w="4536" w:type="dxa"/>
          </w:tcPr>
          <w:p w:rsidR="00D616B1" w:rsidRPr="0011491F" w:rsidRDefault="00D616B1" w:rsidP="000E378E">
            <w:pPr>
              <w:ind w:right="2760"/>
              <w:rPr>
                <w:b/>
                <w:lang w:val="es-AR"/>
              </w:rPr>
            </w:pPr>
            <w:r w:rsidRPr="0011491F">
              <w:rPr>
                <w:b/>
                <w:lang w:val="es-AR"/>
              </w:rPr>
              <w:t>Metodología de abordaje</w:t>
            </w:r>
          </w:p>
        </w:tc>
      </w:tr>
      <w:tr w:rsidR="00D616B1" w:rsidTr="003E2C56">
        <w:trPr>
          <w:trHeight w:val="615"/>
        </w:trPr>
        <w:tc>
          <w:tcPr>
            <w:tcW w:w="1418" w:type="dxa"/>
          </w:tcPr>
          <w:p w:rsidR="00D616B1" w:rsidRDefault="00D616B1" w:rsidP="000E378E">
            <w:pPr>
              <w:rPr>
                <w:lang w:val="es-AR"/>
              </w:rPr>
            </w:pPr>
            <w:r>
              <w:rPr>
                <w:lang w:val="es-AR"/>
              </w:rPr>
              <w:t>Unidad 1</w:t>
            </w:r>
          </w:p>
        </w:tc>
        <w:tc>
          <w:tcPr>
            <w:tcW w:w="1134" w:type="dxa"/>
          </w:tcPr>
          <w:p w:rsidR="00D616B1" w:rsidRPr="00DC0EE8" w:rsidRDefault="007D1295" w:rsidP="000E378E">
            <w:pPr>
              <w:rPr>
                <w:sz w:val="28"/>
                <w:szCs w:val="28"/>
                <w:lang w:val="es-AR"/>
              </w:rPr>
            </w:pPr>
            <w:r>
              <w:rPr>
                <w:sz w:val="28"/>
                <w:szCs w:val="28"/>
                <w:lang w:val="es-AR"/>
              </w:rPr>
              <w:t>21</w:t>
            </w:r>
            <w:r w:rsidR="00D616B1" w:rsidRPr="00DC0EE8">
              <w:rPr>
                <w:sz w:val="28"/>
                <w:szCs w:val="28"/>
                <w:lang w:val="es-AR"/>
              </w:rPr>
              <w:t>/3</w:t>
            </w:r>
          </w:p>
        </w:tc>
        <w:tc>
          <w:tcPr>
            <w:tcW w:w="3119" w:type="dxa"/>
          </w:tcPr>
          <w:p w:rsidR="00D616B1" w:rsidRDefault="00D616B1" w:rsidP="000E378E">
            <w:pPr>
              <w:rPr>
                <w:lang w:val="es-AR"/>
              </w:rPr>
            </w:pPr>
            <w:r>
              <w:rPr>
                <w:lang w:val="es-AR"/>
              </w:rPr>
              <w:t>Clase introductoria. Construcción del concepto de sexualidad</w:t>
            </w:r>
          </w:p>
        </w:tc>
        <w:tc>
          <w:tcPr>
            <w:tcW w:w="4536" w:type="dxa"/>
          </w:tcPr>
          <w:p w:rsidR="00D616B1" w:rsidRDefault="00D616B1" w:rsidP="000E378E">
            <w:pPr>
              <w:rPr>
                <w:lang w:val="es-AR"/>
              </w:rPr>
            </w:pPr>
            <w:r>
              <w:rPr>
                <w:lang w:val="es-AR"/>
              </w:rPr>
              <w:t>Juegos de integración y creatividad</w:t>
            </w:r>
          </w:p>
        </w:tc>
      </w:tr>
      <w:tr w:rsidR="00D616B1" w:rsidTr="003E2C56">
        <w:trPr>
          <w:trHeight w:val="650"/>
        </w:trPr>
        <w:tc>
          <w:tcPr>
            <w:tcW w:w="1418" w:type="dxa"/>
          </w:tcPr>
          <w:p w:rsidR="00D616B1" w:rsidRDefault="00D616B1" w:rsidP="000E378E">
            <w:pPr>
              <w:rPr>
                <w:lang w:val="es-AR"/>
              </w:rPr>
            </w:pPr>
          </w:p>
        </w:tc>
        <w:tc>
          <w:tcPr>
            <w:tcW w:w="1134" w:type="dxa"/>
          </w:tcPr>
          <w:p w:rsidR="00D616B1" w:rsidRPr="00525CE8" w:rsidRDefault="007D1295" w:rsidP="000E378E">
            <w:pPr>
              <w:rPr>
                <w:sz w:val="28"/>
                <w:szCs w:val="28"/>
                <w:lang w:val="es-AR"/>
              </w:rPr>
            </w:pPr>
            <w:r>
              <w:rPr>
                <w:sz w:val="28"/>
                <w:szCs w:val="28"/>
                <w:lang w:val="es-AR"/>
              </w:rPr>
              <w:t>28/3</w:t>
            </w:r>
          </w:p>
        </w:tc>
        <w:tc>
          <w:tcPr>
            <w:tcW w:w="3119" w:type="dxa"/>
          </w:tcPr>
          <w:p w:rsidR="00D616B1" w:rsidRDefault="00D616B1" w:rsidP="000E378E">
            <w:pPr>
              <w:rPr>
                <w:lang w:val="es-AR"/>
              </w:rPr>
            </w:pPr>
            <w:r>
              <w:rPr>
                <w:lang w:val="es-AR"/>
              </w:rPr>
              <w:t>¿Qué es el Género?</w:t>
            </w:r>
          </w:p>
        </w:tc>
        <w:tc>
          <w:tcPr>
            <w:tcW w:w="4536" w:type="dxa"/>
          </w:tcPr>
          <w:p w:rsidR="00D616B1" w:rsidRDefault="00D616B1" w:rsidP="000E378E">
            <w:pPr>
              <w:rPr>
                <w:lang w:val="es-AR"/>
              </w:rPr>
            </w:pPr>
            <w:r>
              <w:rPr>
                <w:lang w:val="es-AR"/>
              </w:rPr>
              <w:t>Lectura colectiva de ficha de catedra. Artículo sobr</w:t>
            </w:r>
            <w:r w:rsidR="009A4E8D">
              <w:rPr>
                <w:lang w:val="es-AR"/>
              </w:rPr>
              <w:t xml:space="preserve">e </w:t>
            </w:r>
            <w:proofErr w:type="spellStart"/>
            <w:r w:rsidR="009A4E8D">
              <w:rPr>
                <w:lang w:val="es-AR"/>
              </w:rPr>
              <w:t>reporduccion</w:t>
            </w:r>
            <w:proofErr w:type="spellEnd"/>
            <w:r w:rsidR="009A4E8D">
              <w:rPr>
                <w:lang w:val="es-AR"/>
              </w:rPr>
              <w:t xml:space="preserve"> sexual</w:t>
            </w:r>
            <w:r>
              <w:rPr>
                <w:lang w:val="es-AR"/>
              </w:rPr>
              <w:t xml:space="preserve"> desde una perspectiva de género.</w:t>
            </w:r>
          </w:p>
        </w:tc>
      </w:tr>
      <w:tr w:rsidR="00D616B1" w:rsidTr="003E2C56">
        <w:trPr>
          <w:trHeight w:val="330"/>
        </w:trPr>
        <w:tc>
          <w:tcPr>
            <w:tcW w:w="1418" w:type="dxa"/>
            <w:vMerge w:val="restart"/>
          </w:tcPr>
          <w:p w:rsidR="00D616B1" w:rsidRDefault="00D616B1" w:rsidP="000E378E">
            <w:pPr>
              <w:rPr>
                <w:lang w:val="es-AR"/>
              </w:rPr>
            </w:pPr>
          </w:p>
        </w:tc>
        <w:tc>
          <w:tcPr>
            <w:tcW w:w="1134" w:type="dxa"/>
            <w:vMerge w:val="restart"/>
          </w:tcPr>
          <w:p w:rsidR="00D616B1" w:rsidRPr="00525CE8" w:rsidRDefault="007D1295" w:rsidP="000E378E">
            <w:pPr>
              <w:rPr>
                <w:sz w:val="28"/>
                <w:szCs w:val="28"/>
                <w:lang w:val="es-AR"/>
              </w:rPr>
            </w:pPr>
            <w:r>
              <w:rPr>
                <w:sz w:val="28"/>
                <w:szCs w:val="28"/>
                <w:lang w:val="es-AR"/>
              </w:rPr>
              <w:t>4</w:t>
            </w:r>
            <w:r w:rsidR="00D616B1" w:rsidRPr="00525CE8">
              <w:rPr>
                <w:sz w:val="28"/>
                <w:szCs w:val="28"/>
                <w:lang w:val="es-AR"/>
              </w:rPr>
              <w:t>/4</w:t>
            </w:r>
          </w:p>
        </w:tc>
        <w:tc>
          <w:tcPr>
            <w:tcW w:w="3119" w:type="dxa"/>
          </w:tcPr>
          <w:p w:rsidR="00D616B1" w:rsidRDefault="00D616B1" w:rsidP="000E378E">
            <w:pPr>
              <w:rPr>
                <w:lang w:val="es-AR"/>
              </w:rPr>
            </w:pPr>
            <w:r w:rsidRPr="002E1B03">
              <w:rPr>
                <w:lang w:val="es-AR"/>
              </w:rPr>
              <w:t>Construcción de estereotipos de género</w:t>
            </w:r>
          </w:p>
        </w:tc>
        <w:tc>
          <w:tcPr>
            <w:tcW w:w="4536" w:type="dxa"/>
            <w:vMerge w:val="restart"/>
          </w:tcPr>
          <w:p w:rsidR="00D616B1" w:rsidRDefault="00D616B1" w:rsidP="000E378E">
            <w:pPr>
              <w:rPr>
                <w:lang w:val="es-AR"/>
              </w:rPr>
            </w:pPr>
            <w:r>
              <w:rPr>
                <w:lang w:val="es-AR"/>
              </w:rPr>
              <w:t xml:space="preserve">Concepto de estereotipos de género. </w:t>
            </w:r>
            <w:r w:rsidR="009A4E8D">
              <w:rPr>
                <w:lang w:val="es-AR"/>
              </w:rPr>
              <w:t xml:space="preserve">La naturaleza </w:t>
            </w:r>
            <w:proofErr w:type="spellStart"/>
            <w:r w:rsidR="009A4E8D">
              <w:rPr>
                <w:lang w:val="es-AR"/>
              </w:rPr>
              <w:t>queer</w:t>
            </w:r>
            <w:proofErr w:type="spellEnd"/>
            <w:r w:rsidR="009A4E8D">
              <w:rPr>
                <w:lang w:val="es-AR"/>
              </w:rPr>
              <w:t>.</w:t>
            </w:r>
          </w:p>
          <w:p w:rsidR="00D616B1" w:rsidRDefault="00D616B1" w:rsidP="000E378E">
            <w:pPr>
              <w:rPr>
                <w:lang w:val="es-AR"/>
              </w:rPr>
            </w:pPr>
            <w:r>
              <w:rPr>
                <w:lang w:val="es-AR"/>
              </w:rPr>
              <w:t>Afiches con dibujos de siluetas de cuerpos con los mandatos sociales.</w:t>
            </w:r>
          </w:p>
        </w:tc>
      </w:tr>
      <w:tr w:rsidR="00D616B1" w:rsidTr="003E2C56">
        <w:trPr>
          <w:trHeight w:val="305"/>
        </w:trPr>
        <w:tc>
          <w:tcPr>
            <w:tcW w:w="1418" w:type="dxa"/>
            <w:vMerge/>
          </w:tcPr>
          <w:p w:rsidR="00D616B1" w:rsidRDefault="00D616B1" w:rsidP="000E378E">
            <w:pPr>
              <w:rPr>
                <w:lang w:val="es-AR"/>
              </w:rPr>
            </w:pPr>
          </w:p>
        </w:tc>
        <w:tc>
          <w:tcPr>
            <w:tcW w:w="1134" w:type="dxa"/>
            <w:vMerge/>
          </w:tcPr>
          <w:p w:rsidR="00D616B1" w:rsidRPr="00525CE8" w:rsidRDefault="00D616B1" w:rsidP="000E378E">
            <w:pPr>
              <w:rPr>
                <w:sz w:val="28"/>
                <w:szCs w:val="28"/>
                <w:lang w:val="es-AR"/>
              </w:rPr>
            </w:pPr>
          </w:p>
        </w:tc>
        <w:tc>
          <w:tcPr>
            <w:tcW w:w="3119" w:type="dxa"/>
          </w:tcPr>
          <w:p w:rsidR="00D616B1" w:rsidRDefault="00D616B1" w:rsidP="000E378E">
            <w:pPr>
              <w:rPr>
                <w:lang w:val="es-AR"/>
              </w:rPr>
            </w:pPr>
            <w:r w:rsidRPr="002E1B03">
              <w:rPr>
                <w:lang w:val="es-AR"/>
              </w:rPr>
              <w:t>Saberes no institucionalizados y plurales</w:t>
            </w:r>
          </w:p>
        </w:tc>
        <w:tc>
          <w:tcPr>
            <w:tcW w:w="4536" w:type="dxa"/>
            <w:vMerge/>
          </w:tcPr>
          <w:p w:rsidR="00D616B1" w:rsidRDefault="00D616B1" w:rsidP="000E378E">
            <w:pPr>
              <w:rPr>
                <w:lang w:val="es-AR"/>
              </w:rPr>
            </w:pPr>
          </w:p>
        </w:tc>
      </w:tr>
      <w:tr w:rsidR="00D616B1" w:rsidTr="003E2C56">
        <w:trPr>
          <w:trHeight w:val="615"/>
        </w:trPr>
        <w:tc>
          <w:tcPr>
            <w:tcW w:w="1418" w:type="dxa"/>
          </w:tcPr>
          <w:p w:rsidR="00D616B1" w:rsidRDefault="00D616B1" w:rsidP="000E378E">
            <w:pPr>
              <w:rPr>
                <w:lang w:val="es-AR"/>
              </w:rPr>
            </w:pPr>
          </w:p>
        </w:tc>
        <w:tc>
          <w:tcPr>
            <w:tcW w:w="1134" w:type="dxa"/>
          </w:tcPr>
          <w:p w:rsidR="00D616B1" w:rsidRPr="00525CE8" w:rsidRDefault="007D1295" w:rsidP="000E378E">
            <w:pPr>
              <w:rPr>
                <w:sz w:val="28"/>
                <w:szCs w:val="28"/>
                <w:lang w:val="es-AR"/>
              </w:rPr>
            </w:pPr>
            <w:r>
              <w:rPr>
                <w:sz w:val="28"/>
                <w:szCs w:val="28"/>
                <w:lang w:val="es-AR"/>
              </w:rPr>
              <w:t>11</w:t>
            </w:r>
            <w:r w:rsidR="00D616B1">
              <w:rPr>
                <w:sz w:val="28"/>
                <w:szCs w:val="28"/>
                <w:lang w:val="es-AR"/>
              </w:rPr>
              <w:t>/4</w:t>
            </w:r>
          </w:p>
        </w:tc>
        <w:tc>
          <w:tcPr>
            <w:tcW w:w="3119" w:type="dxa"/>
          </w:tcPr>
          <w:p w:rsidR="00D616B1" w:rsidRDefault="00D616B1" w:rsidP="000E378E">
            <w:pPr>
              <w:rPr>
                <w:lang w:val="es-AR"/>
              </w:rPr>
            </w:pPr>
            <w:r w:rsidRPr="002E1B03">
              <w:rPr>
                <w:lang w:val="es-AR"/>
              </w:rPr>
              <w:t xml:space="preserve">El punto de vista </w:t>
            </w:r>
            <w:proofErr w:type="spellStart"/>
            <w:r w:rsidRPr="002E1B03">
              <w:rPr>
                <w:lang w:val="es-AR"/>
              </w:rPr>
              <w:t>androcentrista</w:t>
            </w:r>
            <w:proofErr w:type="spellEnd"/>
            <w:r w:rsidRPr="002E1B03">
              <w:rPr>
                <w:lang w:val="es-AR"/>
              </w:rPr>
              <w:t xml:space="preserve"> blanco </w:t>
            </w:r>
            <w:proofErr w:type="spellStart"/>
            <w:r w:rsidRPr="002E1B03">
              <w:rPr>
                <w:lang w:val="es-AR"/>
              </w:rPr>
              <w:t>cisheteronormativo</w:t>
            </w:r>
            <w:proofErr w:type="spellEnd"/>
            <w:r w:rsidRPr="002E1B03">
              <w:rPr>
                <w:lang w:val="es-AR"/>
              </w:rPr>
              <w:t xml:space="preserve"> en la conformación histórica del conocimiento científico.</w:t>
            </w:r>
          </w:p>
        </w:tc>
        <w:tc>
          <w:tcPr>
            <w:tcW w:w="4536" w:type="dxa"/>
          </w:tcPr>
          <w:p w:rsidR="00D616B1" w:rsidRDefault="00D616B1" w:rsidP="000E378E">
            <w:pPr>
              <w:rPr>
                <w:lang w:val="es-AR"/>
              </w:rPr>
            </w:pPr>
            <w:r>
              <w:rPr>
                <w:lang w:val="es-AR"/>
              </w:rPr>
              <w:t>(</w:t>
            </w:r>
            <w:r>
              <w:rPr>
                <w:i/>
                <w:lang w:val="es-AR"/>
              </w:rPr>
              <w:t>V</w:t>
            </w:r>
            <w:r w:rsidRPr="00CE6B37">
              <w:rPr>
                <w:i/>
                <w:lang w:val="es-AR"/>
              </w:rPr>
              <w:t>irtual</w:t>
            </w:r>
            <w:r>
              <w:rPr>
                <w:lang w:val="es-AR"/>
              </w:rPr>
              <w:t xml:space="preserve">) Texto: “El origen del patriarcado”. </w:t>
            </w:r>
            <w:proofErr w:type="spellStart"/>
            <w:r>
              <w:rPr>
                <w:lang w:val="es-AR"/>
              </w:rPr>
              <w:t>Gerda</w:t>
            </w:r>
            <w:proofErr w:type="spellEnd"/>
            <w:r>
              <w:rPr>
                <w:lang w:val="es-AR"/>
              </w:rPr>
              <w:t xml:space="preserve"> Lerner. Artículo periodístico sobre patriarcado.</w:t>
            </w:r>
          </w:p>
        </w:tc>
      </w:tr>
      <w:tr w:rsidR="00D616B1" w:rsidTr="003E2C56">
        <w:trPr>
          <w:trHeight w:val="615"/>
        </w:trPr>
        <w:tc>
          <w:tcPr>
            <w:tcW w:w="1418" w:type="dxa"/>
          </w:tcPr>
          <w:p w:rsidR="00D616B1" w:rsidRDefault="00D616B1" w:rsidP="000E378E">
            <w:pPr>
              <w:rPr>
                <w:lang w:val="es-AR"/>
              </w:rPr>
            </w:pPr>
          </w:p>
        </w:tc>
        <w:tc>
          <w:tcPr>
            <w:tcW w:w="1134" w:type="dxa"/>
          </w:tcPr>
          <w:p w:rsidR="00D616B1" w:rsidRPr="00525CE8" w:rsidRDefault="007D1295" w:rsidP="000E378E">
            <w:pPr>
              <w:rPr>
                <w:sz w:val="28"/>
                <w:szCs w:val="28"/>
                <w:lang w:val="es-AR"/>
              </w:rPr>
            </w:pPr>
            <w:r>
              <w:rPr>
                <w:sz w:val="28"/>
                <w:szCs w:val="28"/>
                <w:lang w:val="es-AR"/>
              </w:rPr>
              <w:t>25</w:t>
            </w:r>
            <w:r w:rsidR="00D616B1" w:rsidRPr="00525CE8">
              <w:rPr>
                <w:sz w:val="28"/>
                <w:szCs w:val="28"/>
                <w:lang w:val="es-AR"/>
              </w:rPr>
              <w:t>/4</w:t>
            </w:r>
          </w:p>
        </w:tc>
        <w:tc>
          <w:tcPr>
            <w:tcW w:w="3119" w:type="dxa"/>
          </w:tcPr>
          <w:p w:rsidR="00D616B1" w:rsidRDefault="00D616B1" w:rsidP="000E378E">
            <w:pPr>
              <w:rPr>
                <w:lang w:val="es-AR"/>
              </w:rPr>
            </w:pPr>
            <w:r>
              <w:rPr>
                <w:lang w:val="es-AR"/>
              </w:rPr>
              <w:t>Patriarcado</w:t>
            </w:r>
          </w:p>
        </w:tc>
        <w:tc>
          <w:tcPr>
            <w:tcW w:w="4536" w:type="dxa"/>
          </w:tcPr>
          <w:p w:rsidR="00D616B1" w:rsidRDefault="00D616B1" w:rsidP="000E378E">
            <w:pPr>
              <w:rPr>
                <w:lang w:val="es-AR"/>
              </w:rPr>
            </w:pPr>
            <w:r>
              <w:rPr>
                <w:lang w:val="es-AR"/>
              </w:rPr>
              <w:t>Juego de la mancha con condicionamientos, reflexiones.</w:t>
            </w:r>
          </w:p>
        </w:tc>
      </w:tr>
      <w:tr w:rsidR="00D616B1" w:rsidTr="003E2C56">
        <w:trPr>
          <w:trHeight w:val="650"/>
        </w:trPr>
        <w:tc>
          <w:tcPr>
            <w:tcW w:w="1418" w:type="dxa"/>
          </w:tcPr>
          <w:p w:rsidR="00D616B1" w:rsidRDefault="00D616B1" w:rsidP="000E378E">
            <w:pPr>
              <w:rPr>
                <w:lang w:val="es-AR"/>
              </w:rPr>
            </w:pPr>
          </w:p>
        </w:tc>
        <w:tc>
          <w:tcPr>
            <w:tcW w:w="1134" w:type="dxa"/>
          </w:tcPr>
          <w:p w:rsidR="00D616B1" w:rsidRPr="00525CE8" w:rsidRDefault="007D1295" w:rsidP="000E378E">
            <w:pPr>
              <w:rPr>
                <w:sz w:val="28"/>
                <w:szCs w:val="28"/>
                <w:lang w:val="es-AR"/>
              </w:rPr>
            </w:pPr>
            <w:r>
              <w:rPr>
                <w:sz w:val="28"/>
                <w:szCs w:val="28"/>
                <w:lang w:val="es-AR"/>
              </w:rPr>
              <w:t>9</w:t>
            </w:r>
            <w:r w:rsidR="00D616B1" w:rsidRPr="00525CE8">
              <w:rPr>
                <w:sz w:val="28"/>
                <w:szCs w:val="28"/>
                <w:lang w:val="es-AR"/>
              </w:rPr>
              <w:t>/5</w:t>
            </w:r>
          </w:p>
        </w:tc>
        <w:tc>
          <w:tcPr>
            <w:tcW w:w="3119" w:type="dxa"/>
          </w:tcPr>
          <w:p w:rsidR="00D616B1" w:rsidRDefault="00D616B1" w:rsidP="000E378E">
            <w:pPr>
              <w:rPr>
                <w:lang w:val="es-AR"/>
              </w:rPr>
            </w:pPr>
            <w:r w:rsidRPr="002E1B03">
              <w:rPr>
                <w:lang w:val="es-AR"/>
              </w:rPr>
              <w:t xml:space="preserve">Sujetos, experiencias e </w:t>
            </w:r>
            <w:proofErr w:type="spellStart"/>
            <w:r w:rsidRPr="002E1B03">
              <w:rPr>
                <w:lang w:val="es-AR"/>
              </w:rPr>
              <w:t>interseccionalidad</w:t>
            </w:r>
            <w:proofErr w:type="spellEnd"/>
            <w:r w:rsidRPr="002E1B03">
              <w:rPr>
                <w:lang w:val="es-AR"/>
              </w:rPr>
              <w:t>: género, clase, etnia, discapacidad, dimensión generacional</w:t>
            </w:r>
          </w:p>
        </w:tc>
        <w:tc>
          <w:tcPr>
            <w:tcW w:w="4536" w:type="dxa"/>
          </w:tcPr>
          <w:p w:rsidR="00D616B1" w:rsidRDefault="00D616B1" w:rsidP="000E378E">
            <w:pPr>
              <w:rPr>
                <w:lang w:val="es-AR"/>
              </w:rPr>
            </w:pPr>
            <w:r>
              <w:rPr>
                <w:lang w:val="es-AR"/>
              </w:rPr>
              <w:t xml:space="preserve">Cuento de Liliana </w:t>
            </w:r>
            <w:proofErr w:type="spellStart"/>
            <w:r>
              <w:rPr>
                <w:lang w:val="es-AR"/>
              </w:rPr>
              <w:t>Heker</w:t>
            </w:r>
            <w:proofErr w:type="spellEnd"/>
            <w:r>
              <w:rPr>
                <w:lang w:val="es-AR"/>
              </w:rPr>
              <w:t>: “La fiesta ajena”.</w:t>
            </w:r>
          </w:p>
          <w:p w:rsidR="00D616B1" w:rsidRDefault="00D616B1" w:rsidP="000E378E">
            <w:pPr>
              <w:rPr>
                <w:lang w:val="es-AR"/>
              </w:rPr>
            </w:pPr>
            <w:r>
              <w:rPr>
                <w:lang w:val="es-AR"/>
              </w:rPr>
              <w:t xml:space="preserve">Texto de </w:t>
            </w:r>
            <w:proofErr w:type="spellStart"/>
            <w:r>
              <w:rPr>
                <w:lang w:val="es-AR"/>
              </w:rPr>
              <w:t>Kemberlee</w:t>
            </w:r>
            <w:proofErr w:type="spellEnd"/>
            <w:r>
              <w:rPr>
                <w:lang w:val="es-AR"/>
              </w:rPr>
              <w:t xml:space="preserve"> </w:t>
            </w:r>
            <w:proofErr w:type="spellStart"/>
            <w:r>
              <w:rPr>
                <w:lang w:val="es-AR"/>
              </w:rPr>
              <w:t>Crenshaw</w:t>
            </w:r>
            <w:proofErr w:type="spellEnd"/>
            <w:r>
              <w:rPr>
                <w:lang w:val="es-AR"/>
              </w:rPr>
              <w:t xml:space="preserve">. Cuento de “La negra de mierda” de Juan </w:t>
            </w:r>
            <w:proofErr w:type="spellStart"/>
            <w:r>
              <w:rPr>
                <w:lang w:val="es-AR"/>
              </w:rPr>
              <w:t>Solá</w:t>
            </w:r>
            <w:proofErr w:type="spellEnd"/>
          </w:p>
        </w:tc>
      </w:tr>
      <w:tr w:rsidR="00D616B1" w:rsidTr="003E2C56">
        <w:trPr>
          <w:trHeight w:val="650"/>
        </w:trPr>
        <w:tc>
          <w:tcPr>
            <w:tcW w:w="1418" w:type="dxa"/>
          </w:tcPr>
          <w:p w:rsidR="00D616B1" w:rsidRDefault="00D616B1" w:rsidP="000E378E">
            <w:pPr>
              <w:rPr>
                <w:lang w:val="es-AR"/>
              </w:rPr>
            </w:pPr>
          </w:p>
        </w:tc>
        <w:tc>
          <w:tcPr>
            <w:tcW w:w="1134" w:type="dxa"/>
          </w:tcPr>
          <w:p w:rsidR="00D616B1" w:rsidRPr="00525CE8" w:rsidRDefault="007D1295" w:rsidP="000E378E">
            <w:pPr>
              <w:rPr>
                <w:sz w:val="28"/>
                <w:szCs w:val="28"/>
                <w:lang w:val="es-AR"/>
              </w:rPr>
            </w:pPr>
            <w:r>
              <w:rPr>
                <w:sz w:val="28"/>
                <w:szCs w:val="28"/>
                <w:lang w:val="es-AR"/>
              </w:rPr>
              <w:t>16</w:t>
            </w:r>
            <w:r w:rsidR="00D616B1" w:rsidRPr="00525CE8">
              <w:rPr>
                <w:sz w:val="28"/>
                <w:szCs w:val="28"/>
                <w:lang w:val="es-AR"/>
              </w:rPr>
              <w:t>/5</w:t>
            </w:r>
          </w:p>
        </w:tc>
        <w:tc>
          <w:tcPr>
            <w:tcW w:w="3119" w:type="dxa"/>
          </w:tcPr>
          <w:p w:rsidR="00D616B1" w:rsidRDefault="00D616B1" w:rsidP="000E378E">
            <w:pPr>
              <w:rPr>
                <w:lang w:val="es-AR"/>
              </w:rPr>
            </w:pPr>
            <w:proofErr w:type="spellStart"/>
            <w:r>
              <w:rPr>
                <w:lang w:val="es-AR"/>
              </w:rPr>
              <w:t>Historizacion</w:t>
            </w:r>
            <w:proofErr w:type="spellEnd"/>
            <w:r>
              <w:rPr>
                <w:lang w:val="es-AR"/>
              </w:rPr>
              <w:t xml:space="preserve"> y c</w:t>
            </w:r>
            <w:r w:rsidRPr="002E1B03">
              <w:rPr>
                <w:lang w:val="es-AR"/>
              </w:rPr>
              <w:t>onstrucción de masculinidades hegemónicas.</w:t>
            </w:r>
          </w:p>
        </w:tc>
        <w:tc>
          <w:tcPr>
            <w:tcW w:w="4536" w:type="dxa"/>
          </w:tcPr>
          <w:p w:rsidR="00D616B1" w:rsidRDefault="00D616B1" w:rsidP="000E378E">
            <w:pPr>
              <w:rPr>
                <w:lang w:val="es-AR"/>
              </w:rPr>
            </w:pPr>
            <w:proofErr w:type="spellStart"/>
            <w:r>
              <w:rPr>
                <w:lang w:val="es-AR"/>
              </w:rPr>
              <w:t>Exposicion</w:t>
            </w:r>
            <w:proofErr w:type="spellEnd"/>
            <w:r>
              <w:rPr>
                <w:lang w:val="es-AR"/>
              </w:rPr>
              <w:t xml:space="preserve"> de grupos de textos de Rita </w:t>
            </w:r>
            <w:proofErr w:type="spellStart"/>
            <w:r>
              <w:rPr>
                <w:lang w:val="es-AR"/>
              </w:rPr>
              <w:t>segato</w:t>
            </w:r>
            <w:proofErr w:type="spellEnd"/>
            <w:r>
              <w:rPr>
                <w:lang w:val="es-AR"/>
              </w:rPr>
              <w:t xml:space="preserve">, De </w:t>
            </w:r>
            <w:proofErr w:type="spellStart"/>
            <w:r>
              <w:rPr>
                <w:lang w:val="es-AR"/>
              </w:rPr>
              <w:t>Scharagrodsky</w:t>
            </w:r>
            <w:proofErr w:type="spellEnd"/>
            <w:r>
              <w:rPr>
                <w:lang w:val="es-AR"/>
              </w:rPr>
              <w:t xml:space="preserve">, de Luis </w:t>
            </w:r>
            <w:proofErr w:type="spellStart"/>
            <w:r>
              <w:rPr>
                <w:lang w:val="es-AR"/>
              </w:rPr>
              <w:t>Bonino</w:t>
            </w:r>
            <w:proofErr w:type="spellEnd"/>
            <w:r>
              <w:rPr>
                <w:lang w:val="es-AR"/>
              </w:rPr>
              <w:t>.</w:t>
            </w:r>
          </w:p>
        </w:tc>
      </w:tr>
      <w:tr w:rsidR="00D616B1" w:rsidTr="003E2C56">
        <w:trPr>
          <w:trHeight w:val="615"/>
        </w:trPr>
        <w:tc>
          <w:tcPr>
            <w:tcW w:w="1418" w:type="dxa"/>
          </w:tcPr>
          <w:p w:rsidR="00D616B1" w:rsidRDefault="00D616B1" w:rsidP="000E378E">
            <w:pPr>
              <w:rPr>
                <w:lang w:val="es-AR"/>
              </w:rPr>
            </w:pPr>
          </w:p>
        </w:tc>
        <w:tc>
          <w:tcPr>
            <w:tcW w:w="1134" w:type="dxa"/>
          </w:tcPr>
          <w:p w:rsidR="00D616B1" w:rsidRPr="00525CE8" w:rsidRDefault="007D1295" w:rsidP="000E378E">
            <w:pPr>
              <w:rPr>
                <w:sz w:val="28"/>
                <w:szCs w:val="28"/>
                <w:lang w:val="es-AR"/>
              </w:rPr>
            </w:pPr>
            <w:r>
              <w:rPr>
                <w:sz w:val="28"/>
                <w:szCs w:val="28"/>
                <w:lang w:val="es-AR"/>
              </w:rPr>
              <w:t>23</w:t>
            </w:r>
            <w:r w:rsidR="00D616B1" w:rsidRPr="00525CE8">
              <w:rPr>
                <w:sz w:val="28"/>
                <w:szCs w:val="28"/>
                <w:lang w:val="es-AR"/>
              </w:rPr>
              <w:t>/5</w:t>
            </w:r>
          </w:p>
        </w:tc>
        <w:tc>
          <w:tcPr>
            <w:tcW w:w="3119" w:type="dxa"/>
          </w:tcPr>
          <w:p w:rsidR="00D616B1" w:rsidRDefault="00D616B1" w:rsidP="000E378E">
            <w:pPr>
              <w:rPr>
                <w:lang w:val="es-AR"/>
              </w:rPr>
            </w:pPr>
            <w:r>
              <w:rPr>
                <w:lang w:val="es-AR"/>
              </w:rPr>
              <w:t>Examen</w:t>
            </w:r>
          </w:p>
        </w:tc>
        <w:tc>
          <w:tcPr>
            <w:tcW w:w="4536" w:type="dxa"/>
          </w:tcPr>
          <w:p w:rsidR="00D616B1" w:rsidRDefault="00D616B1" w:rsidP="000E378E">
            <w:pPr>
              <w:rPr>
                <w:lang w:val="es-AR"/>
              </w:rPr>
            </w:pPr>
            <w:r>
              <w:rPr>
                <w:lang w:val="es-AR"/>
              </w:rPr>
              <w:t xml:space="preserve">Análisis de un repertorio de canciones de diversos </w:t>
            </w:r>
            <w:proofErr w:type="spellStart"/>
            <w:r>
              <w:rPr>
                <w:lang w:val="es-AR"/>
              </w:rPr>
              <w:t>generos</w:t>
            </w:r>
            <w:proofErr w:type="spellEnd"/>
            <w:r>
              <w:rPr>
                <w:lang w:val="es-AR"/>
              </w:rPr>
              <w:t xml:space="preserve"> para desde las categorías aprendidas.</w:t>
            </w:r>
          </w:p>
        </w:tc>
      </w:tr>
      <w:tr w:rsidR="00D616B1" w:rsidTr="003E2C56">
        <w:trPr>
          <w:trHeight w:val="650"/>
        </w:trPr>
        <w:tc>
          <w:tcPr>
            <w:tcW w:w="1418" w:type="dxa"/>
          </w:tcPr>
          <w:p w:rsidR="00D616B1" w:rsidRDefault="00B81BFA" w:rsidP="000E378E">
            <w:pPr>
              <w:rPr>
                <w:lang w:val="es-AR"/>
              </w:rPr>
            </w:pPr>
            <w:r>
              <w:rPr>
                <w:lang w:val="es-AR"/>
              </w:rPr>
              <w:t>Unidad 2</w:t>
            </w:r>
          </w:p>
        </w:tc>
        <w:tc>
          <w:tcPr>
            <w:tcW w:w="1134" w:type="dxa"/>
          </w:tcPr>
          <w:p w:rsidR="00D616B1" w:rsidRPr="00525CE8" w:rsidRDefault="007D1295" w:rsidP="000E378E">
            <w:pPr>
              <w:rPr>
                <w:sz w:val="28"/>
                <w:szCs w:val="28"/>
                <w:lang w:val="es-AR"/>
              </w:rPr>
            </w:pPr>
            <w:r>
              <w:rPr>
                <w:sz w:val="28"/>
                <w:szCs w:val="28"/>
                <w:lang w:val="es-AR"/>
              </w:rPr>
              <w:t>30</w:t>
            </w:r>
            <w:r w:rsidR="00D616B1" w:rsidRPr="00525CE8">
              <w:rPr>
                <w:sz w:val="28"/>
                <w:szCs w:val="28"/>
                <w:lang w:val="es-AR"/>
              </w:rPr>
              <w:t>/5</w:t>
            </w:r>
          </w:p>
        </w:tc>
        <w:tc>
          <w:tcPr>
            <w:tcW w:w="3119" w:type="dxa"/>
          </w:tcPr>
          <w:p w:rsidR="00D616B1" w:rsidRDefault="00D616B1" w:rsidP="000E378E">
            <w:pPr>
              <w:rPr>
                <w:lang w:val="es-AR"/>
              </w:rPr>
            </w:pPr>
            <w:r>
              <w:rPr>
                <w:lang w:val="es-AR"/>
              </w:rPr>
              <w:t>Modelos de Ed. Sexual</w:t>
            </w:r>
          </w:p>
        </w:tc>
        <w:tc>
          <w:tcPr>
            <w:tcW w:w="4536" w:type="dxa"/>
          </w:tcPr>
          <w:p w:rsidR="00D616B1" w:rsidRDefault="00D616B1" w:rsidP="000E378E">
            <w:pPr>
              <w:rPr>
                <w:lang w:val="es-AR"/>
              </w:rPr>
            </w:pPr>
            <w:r>
              <w:rPr>
                <w:lang w:val="es-AR"/>
              </w:rPr>
              <w:t>(</w:t>
            </w:r>
            <w:r w:rsidRPr="0011491F">
              <w:rPr>
                <w:i/>
                <w:lang w:val="es-AR"/>
              </w:rPr>
              <w:t>Virtual</w:t>
            </w:r>
            <w:r>
              <w:rPr>
                <w:lang w:val="es-AR"/>
              </w:rPr>
              <w:t>). Lectura de ficha de catedra sobre enfoques de educación sexual.</w:t>
            </w:r>
          </w:p>
          <w:p w:rsidR="00D616B1" w:rsidRDefault="00D616B1" w:rsidP="000E378E">
            <w:pPr>
              <w:rPr>
                <w:lang w:val="es-AR"/>
              </w:rPr>
            </w:pPr>
          </w:p>
        </w:tc>
      </w:tr>
      <w:tr w:rsidR="00D616B1" w:rsidTr="003E2C56">
        <w:trPr>
          <w:trHeight w:val="615"/>
        </w:trPr>
        <w:tc>
          <w:tcPr>
            <w:tcW w:w="1418" w:type="dxa"/>
          </w:tcPr>
          <w:p w:rsidR="00D616B1" w:rsidRDefault="00D616B1" w:rsidP="000E378E">
            <w:pPr>
              <w:rPr>
                <w:lang w:val="es-AR"/>
              </w:rPr>
            </w:pPr>
          </w:p>
        </w:tc>
        <w:tc>
          <w:tcPr>
            <w:tcW w:w="1134" w:type="dxa"/>
          </w:tcPr>
          <w:p w:rsidR="00D616B1" w:rsidRPr="00525CE8" w:rsidRDefault="007D1295" w:rsidP="000E378E">
            <w:pPr>
              <w:rPr>
                <w:sz w:val="28"/>
                <w:szCs w:val="28"/>
                <w:lang w:val="es-AR"/>
              </w:rPr>
            </w:pPr>
            <w:r>
              <w:rPr>
                <w:sz w:val="28"/>
                <w:szCs w:val="28"/>
                <w:lang w:val="es-AR"/>
              </w:rPr>
              <w:t>6</w:t>
            </w:r>
            <w:r w:rsidR="00D616B1" w:rsidRPr="00525CE8">
              <w:rPr>
                <w:sz w:val="28"/>
                <w:szCs w:val="28"/>
                <w:lang w:val="es-AR"/>
              </w:rPr>
              <w:t>/6</w:t>
            </w:r>
          </w:p>
        </w:tc>
        <w:tc>
          <w:tcPr>
            <w:tcW w:w="3119" w:type="dxa"/>
          </w:tcPr>
          <w:p w:rsidR="00D616B1" w:rsidRDefault="00D616B1" w:rsidP="000E378E">
            <w:pPr>
              <w:rPr>
                <w:lang w:val="es-AR"/>
              </w:rPr>
            </w:pPr>
            <w:r>
              <w:rPr>
                <w:lang w:val="es-AR"/>
              </w:rPr>
              <w:t>Ejes de la ESI</w:t>
            </w:r>
          </w:p>
        </w:tc>
        <w:tc>
          <w:tcPr>
            <w:tcW w:w="4536" w:type="dxa"/>
          </w:tcPr>
          <w:p w:rsidR="00D616B1" w:rsidRDefault="00D616B1" w:rsidP="000E378E">
            <w:pPr>
              <w:rPr>
                <w:lang w:val="es-AR"/>
              </w:rPr>
            </w:pPr>
            <w:r>
              <w:rPr>
                <w:lang w:val="es-AR"/>
              </w:rPr>
              <w:t>Trabajo de análisis de material de la provincia de Buenos Aires</w:t>
            </w:r>
          </w:p>
        </w:tc>
      </w:tr>
      <w:tr w:rsidR="00D616B1" w:rsidTr="003E2C56">
        <w:trPr>
          <w:trHeight w:val="650"/>
        </w:trPr>
        <w:tc>
          <w:tcPr>
            <w:tcW w:w="1418" w:type="dxa"/>
          </w:tcPr>
          <w:p w:rsidR="00D616B1" w:rsidRDefault="00D616B1" w:rsidP="000E378E">
            <w:pPr>
              <w:rPr>
                <w:lang w:val="es-AR"/>
              </w:rPr>
            </w:pPr>
          </w:p>
        </w:tc>
        <w:tc>
          <w:tcPr>
            <w:tcW w:w="1134" w:type="dxa"/>
          </w:tcPr>
          <w:p w:rsidR="00D616B1" w:rsidRPr="00525CE8" w:rsidRDefault="007D1295" w:rsidP="000E378E">
            <w:pPr>
              <w:rPr>
                <w:sz w:val="28"/>
                <w:szCs w:val="28"/>
                <w:lang w:val="es-AR"/>
              </w:rPr>
            </w:pPr>
            <w:r>
              <w:rPr>
                <w:sz w:val="28"/>
                <w:szCs w:val="28"/>
                <w:lang w:val="es-AR"/>
              </w:rPr>
              <w:t>13</w:t>
            </w:r>
            <w:r w:rsidR="00D616B1" w:rsidRPr="00525CE8">
              <w:rPr>
                <w:sz w:val="28"/>
                <w:szCs w:val="28"/>
                <w:lang w:val="es-AR"/>
              </w:rPr>
              <w:t>/6</w:t>
            </w:r>
          </w:p>
        </w:tc>
        <w:tc>
          <w:tcPr>
            <w:tcW w:w="3119" w:type="dxa"/>
          </w:tcPr>
          <w:p w:rsidR="00D616B1" w:rsidRDefault="00D616B1" w:rsidP="000E378E">
            <w:pPr>
              <w:rPr>
                <w:lang w:val="es-AR"/>
              </w:rPr>
            </w:pPr>
            <w:r>
              <w:rPr>
                <w:lang w:val="es-AR"/>
              </w:rPr>
              <w:t>Ejes de la ESI</w:t>
            </w:r>
          </w:p>
          <w:p w:rsidR="00D616B1" w:rsidRDefault="00D616B1" w:rsidP="000E378E">
            <w:pPr>
              <w:rPr>
                <w:lang w:val="es-AR"/>
              </w:rPr>
            </w:pPr>
            <w:r>
              <w:rPr>
                <w:lang w:val="es-AR"/>
              </w:rPr>
              <w:t>Lineamientos curriculares</w:t>
            </w:r>
          </w:p>
        </w:tc>
        <w:tc>
          <w:tcPr>
            <w:tcW w:w="4536" w:type="dxa"/>
          </w:tcPr>
          <w:p w:rsidR="00D616B1" w:rsidRDefault="00D616B1" w:rsidP="000E378E">
            <w:pPr>
              <w:rPr>
                <w:lang w:val="es-AR"/>
              </w:rPr>
            </w:pPr>
            <w:r>
              <w:rPr>
                <w:lang w:val="es-AR"/>
              </w:rPr>
              <w:t>Trabajo de análisis de material de la provincia de Buenos Aires</w:t>
            </w:r>
          </w:p>
        </w:tc>
      </w:tr>
      <w:tr w:rsidR="00D616B1" w:rsidTr="003E2C56">
        <w:trPr>
          <w:trHeight w:val="615"/>
        </w:trPr>
        <w:tc>
          <w:tcPr>
            <w:tcW w:w="1418" w:type="dxa"/>
          </w:tcPr>
          <w:p w:rsidR="00D616B1" w:rsidRDefault="00D616B1" w:rsidP="000E378E">
            <w:pPr>
              <w:rPr>
                <w:lang w:val="es-AR"/>
              </w:rPr>
            </w:pPr>
          </w:p>
        </w:tc>
        <w:tc>
          <w:tcPr>
            <w:tcW w:w="1134" w:type="dxa"/>
          </w:tcPr>
          <w:p w:rsidR="00D616B1" w:rsidRPr="00525CE8" w:rsidRDefault="007D1295" w:rsidP="000E378E">
            <w:pPr>
              <w:rPr>
                <w:sz w:val="28"/>
                <w:szCs w:val="28"/>
                <w:lang w:val="es-AR"/>
              </w:rPr>
            </w:pPr>
            <w:r>
              <w:rPr>
                <w:sz w:val="28"/>
                <w:szCs w:val="28"/>
                <w:lang w:val="es-AR"/>
              </w:rPr>
              <w:t>27</w:t>
            </w:r>
            <w:r w:rsidR="00D616B1" w:rsidRPr="00525CE8">
              <w:rPr>
                <w:sz w:val="28"/>
                <w:szCs w:val="28"/>
                <w:lang w:val="es-AR"/>
              </w:rPr>
              <w:t>/6</w:t>
            </w:r>
          </w:p>
        </w:tc>
        <w:tc>
          <w:tcPr>
            <w:tcW w:w="3119" w:type="dxa"/>
          </w:tcPr>
          <w:p w:rsidR="00D616B1" w:rsidRDefault="00D616B1" w:rsidP="000E378E">
            <w:pPr>
              <w:rPr>
                <w:lang w:val="es-AR"/>
              </w:rPr>
            </w:pPr>
            <w:r>
              <w:rPr>
                <w:lang w:val="es-AR"/>
              </w:rPr>
              <w:t xml:space="preserve">Puertas de entrada de la ESI. </w:t>
            </w:r>
          </w:p>
        </w:tc>
        <w:tc>
          <w:tcPr>
            <w:tcW w:w="4536" w:type="dxa"/>
          </w:tcPr>
          <w:p w:rsidR="00D616B1" w:rsidRDefault="00D616B1" w:rsidP="000E378E">
            <w:pPr>
              <w:rPr>
                <w:lang w:val="es-AR"/>
              </w:rPr>
            </w:pPr>
            <w:r>
              <w:rPr>
                <w:lang w:val="es-AR"/>
              </w:rPr>
              <w:t xml:space="preserve"> (</w:t>
            </w:r>
            <w:r w:rsidRPr="0011491F">
              <w:rPr>
                <w:i/>
                <w:lang w:val="es-AR"/>
              </w:rPr>
              <w:t>Virtual</w:t>
            </w:r>
            <w:r>
              <w:rPr>
                <w:lang w:val="es-AR"/>
              </w:rPr>
              <w:t>)Trabajo de análisis de material de la provincia de Buenos Aires</w:t>
            </w:r>
          </w:p>
        </w:tc>
      </w:tr>
      <w:tr w:rsidR="00D616B1" w:rsidTr="003E2C56">
        <w:trPr>
          <w:trHeight w:val="650"/>
        </w:trPr>
        <w:tc>
          <w:tcPr>
            <w:tcW w:w="1418" w:type="dxa"/>
          </w:tcPr>
          <w:p w:rsidR="00D616B1" w:rsidRDefault="00D616B1" w:rsidP="000E378E">
            <w:pPr>
              <w:rPr>
                <w:lang w:val="es-AR"/>
              </w:rPr>
            </w:pPr>
          </w:p>
        </w:tc>
        <w:tc>
          <w:tcPr>
            <w:tcW w:w="1134" w:type="dxa"/>
          </w:tcPr>
          <w:p w:rsidR="00D616B1" w:rsidRPr="00525CE8" w:rsidRDefault="007D1295" w:rsidP="000E378E">
            <w:pPr>
              <w:rPr>
                <w:sz w:val="28"/>
                <w:szCs w:val="28"/>
                <w:lang w:val="es-AR"/>
              </w:rPr>
            </w:pPr>
            <w:r>
              <w:rPr>
                <w:sz w:val="28"/>
                <w:szCs w:val="28"/>
                <w:lang w:val="es-AR"/>
              </w:rPr>
              <w:t>4</w:t>
            </w:r>
            <w:r w:rsidR="00D616B1" w:rsidRPr="00525CE8">
              <w:rPr>
                <w:sz w:val="28"/>
                <w:szCs w:val="28"/>
                <w:lang w:val="es-AR"/>
              </w:rPr>
              <w:t>/7</w:t>
            </w:r>
          </w:p>
        </w:tc>
        <w:tc>
          <w:tcPr>
            <w:tcW w:w="3119" w:type="dxa"/>
          </w:tcPr>
          <w:p w:rsidR="00D616B1" w:rsidRDefault="00D616B1" w:rsidP="000E378E">
            <w:pPr>
              <w:rPr>
                <w:lang w:val="es-AR"/>
              </w:rPr>
            </w:pPr>
            <w:r>
              <w:rPr>
                <w:lang w:val="es-AR"/>
              </w:rPr>
              <w:t>Examen final</w:t>
            </w:r>
          </w:p>
        </w:tc>
        <w:tc>
          <w:tcPr>
            <w:tcW w:w="4536" w:type="dxa"/>
          </w:tcPr>
          <w:p w:rsidR="00D616B1" w:rsidRDefault="00D616B1" w:rsidP="000E378E">
            <w:pPr>
              <w:rPr>
                <w:lang w:val="es-AR"/>
              </w:rPr>
            </w:pPr>
            <w:r>
              <w:rPr>
                <w:lang w:val="es-AR"/>
              </w:rPr>
              <w:t>Análisis de situaciones ficcionales en contexto escolar aplicando la política educativa aprendida.</w:t>
            </w:r>
          </w:p>
        </w:tc>
      </w:tr>
      <w:tr w:rsidR="007D1295" w:rsidTr="003E2C56">
        <w:trPr>
          <w:trHeight w:val="650"/>
        </w:trPr>
        <w:tc>
          <w:tcPr>
            <w:tcW w:w="1418" w:type="dxa"/>
          </w:tcPr>
          <w:p w:rsidR="007D1295" w:rsidRPr="009A4E8D" w:rsidRDefault="007D1295" w:rsidP="000E378E">
            <w:pPr>
              <w:rPr>
                <w:lang w:val="es-AR"/>
              </w:rPr>
            </w:pPr>
          </w:p>
        </w:tc>
        <w:tc>
          <w:tcPr>
            <w:tcW w:w="1134" w:type="dxa"/>
          </w:tcPr>
          <w:p w:rsidR="007D1295" w:rsidRDefault="007D1295" w:rsidP="000E378E">
            <w:pPr>
              <w:rPr>
                <w:sz w:val="28"/>
                <w:szCs w:val="28"/>
              </w:rPr>
            </w:pPr>
            <w:r>
              <w:rPr>
                <w:sz w:val="28"/>
                <w:szCs w:val="28"/>
              </w:rPr>
              <w:t>11/7</w:t>
            </w:r>
          </w:p>
        </w:tc>
        <w:tc>
          <w:tcPr>
            <w:tcW w:w="3119" w:type="dxa"/>
          </w:tcPr>
          <w:p w:rsidR="007D1295" w:rsidRDefault="007D1295" w:rsidP="000E378E">
            <w:proofErr w:type="spellStart"/>
            <w:r>
              <w:t>Cierre</w:t>
            </w:r>
            <w:proofErr w:type="spellEnd"/>
            <w:r>
              <w:t xml:space="preserve"> de </w:t>
            </w:r>
            <w:proofErr w:type="spellStart"/>
            <w:r>
              <w:t>cursada</w:t>
            </w:r>
            <w:proofErr w:type="spellEnd"/>
          </w:p>
        </w:tc>
        <w:tc>
          <w:tcPr>
            <w:tcW w:w="4536" w:type="dxa"/>
          </w:tcPr>
          <w:p w:rsidR="007D1295" w:rsidRDefault="007D1295" w:rsidP="000E378E">
            <w:proofErr w:type="spellStart"/>
            <w:r>
              <w:t>Evaluacion</w:t>
            </w:r>
            <w:proofErr w:type="spellEnd"/>
            <w:r>
              <w:t xml:space="preserve"> del taller, </w:t>
            </w:r>
            <w:proofErr w:type="spellStart"/>
            <w:r>
              <w:t>autoevaluacion</w:t>
            </w:r>
            <w:proofErr w:type="spellEnd"/>
          </w:p>
        </w:tc>
      </w:tr>
      <w:tr w:rsidR="00D616B1" w:rsidTr="003E2C56">
        <w:trPr>
          <w:trHeight w:val="650"/>
        </w:trPr>
        <w:tc>
          <w:tcPr>
            <w:tcW w:w="1418" w:type="dxa"/>
          </w:tcPr>
          <w:p w:rsidR="00D616B1" w:rsidRDefault="00D616B1" w:rsidP="000E378E">
            <w:pPr>
              <w:rPr>
                <w:lang w:val="es-AR"/>
              </w:rPr>
            </w:pPr>
          </w:p>
        </w:tc>
        <w:tc>
          <w:tcPr>
            <w:tcW w:w="1134" w:type="dxa"/>
          </w:tcPr>
          <w:p w:rsidR="00D616B1" w:rsidRPr="00525CE8" w:rsidRDefault="007D1295" w:rsidP="000E378E">
            <w:pPr>
              <w:rPr>
                <w:sz w:val="28"/>
                <w:szCs w:val="28"/>
                <w:lang w:val="es-AR"/>
              </w:rPr>
            </w:pPr>
            <w:r>
              <w:rPr>
                <w:sz w:val="28"/>
                <w:szCs w:val="28"/>
                <w:lang w:val="es-AR"/>
              </w:rPr>
              <w:t>18</w:t>
            </w:r>
            <w:r w:rsidR="00D616B1" w:rsidRPr="00525CE8">
              <w:rPr>
                <w:sz w:val="28"/>
                <w:szCs w:val="28"/>
                <w:lang w:val="es-AR"/>
              </w:rPr>
              <w:t>/7</w:t>
            </w:r>
          </w:p>
        </w:tc>
        <w:tc>
          <w:tcPr>
            <w:tcW w:w="3119" w:type="dxa"/>
          </w:tcPr>
          <w:p w:rsidR="00D616B1" w:rsidRDefault="00D616B1" w:rsidP="000E378E">
            <w:pPr>
              <w:rPr>
                <w:lang w:val="es-AR"/>
              </w:rPr>
            </w:pPr>
            <w:proofErr w:type="spellStart"/>
            <w:r>
              <w:rPr>
                <w:lang w:val="es-AR"/>
              </w:rPr>
              <w:t>Recuperatorio</w:t>
            </w:r>
            <w:proofErr w:type="spellEnd"/>
            <w:r>
              <w:rPr>
                <w:lang w:val="es-AR"/>
              </w:rPr>
              <w:t xml:space="preserve"> de ambas instancias evaluativas.</w:t>
            </w:r>
          </w:p>
        </w:tc>
        <w:tc>
          <w:tcPr>
            <w:tcW w:w="4536" w:type="dxa"/>
          </w:tcPr>
          <w:p w:rsidR="00D616B1" w:rsidRDefault="00D616B1" w:rsidP="000E378E">
            <w:pPr>
              <w:rPr>
                <w:lang w:val="es-AR"/>
              </w:rPr>
            </w:pPr>
          </w:p>
        </w:tc>
      </w:tr>
    </w:tbl>
    <w:p w:rsidR="004F5105" w:rsidRDefault="004F5105">
      <w:pPr>
        <w:spacing w:line="240" w:lineRule="auto"/>
        <w:ind w:left="-709"/>
        <w:jc w:val="both"/>
        <w:rPr>
          <w:sz w:val="24"/>
          <w:szCs w:val="24"/>
        </w:rPr>
      </w:pPr>
    </w:p>
    <w:p w:rsidR="004F5105" w:rsidRDefault="004F5105">
      <w:pPr>
        <w:spacing w:line="240" w:lineRule="auto"/>
        <w:ind w:left="-709"/>
        <w:jc w:val="both"/>
        <w:rPr>
          <w:sz w:val="24"/>
          <w:szCs w:val="24"/>
        </w:rPr>
      </w:pPr>
    </w:p>
    <w:p w:rsidR="004F5105" w:rsidRDefault="00F51906">
      <w:pPr>
        <w:rPr>
          <w:sz w:val="24"/>
          <w:szCs w:val="24"/>
        </w:rPr>
        <w:sectPr w:rsidR="004F5105">
          <w:headerReference w:type="default" r:id="rId10"/>
          <w:footerReference w:type="default" r:id="rId11"/>
          <w:pgSz w:w="11909" w:h="16834"/>
          <w:pgMar w:top="1701" w:right="1440" w:bottom="993" w:left="1440" w:header="720" w:footer="720" w:gutter="0"/>
          <w:pgNumType w:start="1"/>
          <w:cols w:space="720"/>
        </w:sectPr>
      </w:pPr>
      <w:r>
        <w:br w:type="page"/>
      </w:r>
    </w:p>
    <w:p w:rsidR="004F5105" w:rsidRDefault="004F5105">
      <w:pPr>
        <w:spacing w:before="240" w:after="240"/>
        <w:ind w:left="360"/>
        <w:jc w:val="both"/>
        <w:rPr>
          <w:sz w:val="24"/>
          <w:szCs w:val="24"/>
        </w:rPr>
      </w:pPr>
    </w:p>
    <w:sectPr w:rsidR="004F5105">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1AC" w:rsidRDefault="00B001AC">
      <w:pPr>
        <w:spacing w:line="240" w:lineRule="auto"/>
      </w:pPr>
      <w:r>
        <w:separator/>
      </w:r>
    </w:p>
  </w:endnote>
  <w:endnote w:type="continuationSeparator" w:id="0">
    <w:p w:rsidR="00B001AC" w:rsidRDefault="00B001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panose1 w:val="020B0502040504020204"/>
    <w:charset w:val="00"/>
    <w:family w:val="swiss"/>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7D" w:rsidRDefault="0066477D">
    <w:pPr>
      <w:jc w:val="right"/>
      <w:rPr>
        <w:sz w:val="18"/>
        <w:szCs w:val="18"/>
      </w:rPr>
    </w:pPr>
    <w:r>
      <w:rPr>
        <w:i/>
        <w:sz w:val="18"/>
        <w:szCs w:val="18"/>
      </w:rPr>
      <w:fldChar w:fldCharType="begin"/>
    </w:r>
    <w:r>
      <w:rPr>
        <w:i/>
        <w:sz w:val="18"/>
        <w:szCs w:val="18"/>
      </w:rPr>
      <w:instrText>PAGE</w:instrText>
    </w:r>
    <w:r>
      <w:rPr>
        <w:i/>
        <w:sz w:val="18"/>
        <w:szCs w:val="18"/>
      </w:rPr>
      <w:fldChar w:fldCharType="separate"/>
    </w:r>
    <w:r w:rsidR="00F338CF">
      <w:rPr>
        <w:i/>
        <w:noProof/>
        <w:sz w:val="18"/>
        <w:szCs w:val="18"/>
      </w:rPr>
      <w:t>1</w:t>
    </w:r>
    <w:r>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1AC" w:rsidRDefault="00B001AC">
      <w:pPr>
        <w:spacing w:line="240" w:lineRule="auto"/>
      </w:pPr>
      <w:r>
        <w:separator/>
      </w:r>
    </w:p>
  </w:footnote>
  <w:footnote w:type="continuationSeparator" w:id="0">
    <w:p w:rsidR="00B001AC" w:rsidRDefault="00B001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7D" w:rsidRDefault="0066477D">
    <w:pPr>
      <w:rPr>
        <w:sz w:val="16"/>
        <w:szCs w:val="16"/>
      </w:rPr>
    </w:pPr>
    <w:r>
      <w:rPr>
        <w:noProof/>
        <w:lang w:val="en-US"/>
      </w:rPr>
      <w:drawing>
        <wp:anchor distT="0" distB="0" distL="0" distR="0" simplePos="0" relativeHeight="251658240" behindDoc="1" locked="0" layoutInCell="1" hidden="0" allowOverlap="1">
          <wp:simplePos x="0" y="0"/>
          <wp:positionH relativeFrom="column">
            <wp:posOffset>2752725</wp:posOffset>
          </wp:positionH>
          <wp:positionV relativeFrom="paragraph">
            <wp:posOffset>17780</wp:posOffset>
          </wp:positionV>
          <wp:extent cx="3629025" cy="56769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629025" cy="567690"/>
                  </a:xfrm>
                  <a:prstGeom prst="rect">
                    <a:avLst/>
                  </a:prstGeom>
                  <a:ln/>
                </pic:spPr>
              </pic:pic>
            </a:graphicData>
          </a:graphic>
        </wp:anchor>
      </w:drawing>
    </w:r>
  </w:p>
  <w:p w:rsidR="007D1295" w:rsidRDefault="007D1295" w:rsidP="007D1295">
    <w:pPr>
      <w:rPr>
        <w:b/>
        <w:sz w:val="16"/>
        <w:szCs w:val="16"/>
      </w:rPr>
    </w:pPr>
    <w:r>
      <w:rPr>
        <w:b/>
        <w:sz w:val="16"/>
        <w:szCs w:val="16"/>
      </w:rPr>
      <w:t>Instituto Superior de Formación Docente y Técnico Nº 46</w:t>
    </w:r>
  </w:p>
  <w:p w:rsidR="007D1295" w:rsidRDefault="007D1295" w:rsidP="007D1295">
    <w:pPr>
      <w:rPr>
        <w:b/>
        <w:sz w:val="16"/>
        <w:szCs w:val="16"/>
      </w:rPr>
    </w:pPr>
    <w:r>
      <w:rPr>
        <w:b/>
        <w:sz w:val="16"/>
        <w:szCs w:val="16"/>
      </w:rPr>
      <w:t>“2 de abril de 1982”, Pueyrredón 1250- Ramos Mejía-</w:t>
    </w:r>
  </w:p>
  <w:p w:rsidR="007D1295" w:rsidRPr="006B0334" w:rsidRDefault="007D1295" w:rsidP="007D1295">
    <w:pPr>
      <w:rPr>
        <w:b/>
        <w:sz w:val="16"/>
        <w:szCs w:val="16"/>
      </w:rPr>
    </w:pPr>
    <w:r>
      <w:rPr>
        <w:b/>
        <w:sz w:val="16"/>
        <w:szCs w:val="16"/>
      </w:rPr>
      <w:t>La Matanza</w:t>
    </w:r>
    <w:r>
      <w:rPr>
        <w:sz w:val="16"/>
        <w:szCs w:val="16"/>
      </w:rPr>
      <w:t>.</w:t>
    </w:r>
  </w:p>
  <w:p w:rsidR="0066477D" w:rsidRDefault="0066477D">
    <w:pPr>
      <w:rPr>
        <w:sz w:val="18"/>
        <w:szCs w:val="18"/>
      </w:rPr>
    </w:pPr>
    <w:r>
      <w:rPr>
        <w:sz w:val="18"/>
        <w:szCs w:val="18"/>
      </w:rPr>
      <w:t xml:space="preserve">                                           </w:t>
    </w:r>
  </w:p>
  <w:p w:rsidR="0066477D" w:rsidRDefault="0066477D"/>
  <w:p w:rsidR="0066477D" w:rsidRDefault="0066477D">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D34EC"/>
    <w:multiLevelType w:val="multilevel"/>
    <w:tmpl w:val="10B89F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C267063"/>
    <w:multiLevelType w:val="multilevel"/>
    <w:tmpl w:val="B91272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AB61C4B"/>
    <w:multiLevelType w:val="hybridMultilevel"/>
    <w:tmpl w:val="409AB6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55770"/>
    <w:multiLevelType w:val="hybridMultilevel"/>
    <w:tmpl w:val="728274CC"/>
    <w:lvl w:ilvl="0" w:tplc="511E47F0">
      <w:numFmt w:val="bullet"/>
      <w:lvlText w:val=""/>
      <w:lvlJc w:val="left"/>
      <w:pPr>
        <w:ind w:left="1211" w:hanging="360"/>
      </w:pPr>
      <w:rPr>
        <w:rFonts w:ascii="Symbol" w:eastAsia="Symbol" w:hAnsi="Symbol" w:cs="Symbol" w:hint="default"/>
        <w:b w:val="0"/>
        <w:bCs w:val="0"/>
        <w:i w:val="0"/>
        <w:iCs w:val="0"/>
        <w:spacing w:val="0"/>
        <w:w w:val="100"/>
        <w:sz w:val="24"/>
        <w:szCs w:val="24"/>
        <w:lang w:val="es-ES" w:eastAsia="en-US" w:bidi="ar-SA"/>
      </w:rPr>
    </w:lvl>
    <w:lvl w:ilvl="1" w:tplc="2C5E9594">
      <w:numFmt w:val="bullet"/>
      <w:lvlText w:val="•"/>
      <w:lvlJc w:val="left"/>
      <w:pPr>
        <w:ind w:left="1818" w:hanging="360"/>
      </w:pPr>
      <w:rPr>
        <w:rFonts w:hint="default"/>
        <w:lang w:val="es-ES" w:eastAsia="en-US" w:bidi="ar-SA"/>
      </w:rPr>
    </w:lvl>
    <w:lvl w:ilvl="2" w:tplc="D29C6422">
      <w:numFmt w:val="bullet"/>
      <w:lvlText w:val="•"/>
      <w:lvlJc w:val="left"/>
      <w:pPr>
        <w:ind w:left="2656" w:hanging="360"/>
      </w:pPr>
      <w:rPr>
        <w:rFonts w:hint="default"/>
        <w:lang w:val="es-ES" w:eastAsia="en-US" w:bidi="ar-SA"/>
      </w:rPr>
    </w:lvl>
    <w:lvl w:ilvl="3" w:tplc="D494BC40">
      <w:numFmt w:val="bullet"/>
      <w:lvlText w:val="•"/>
      <w:lvlJc w:val="left"/>
      <w:pPr>
        <w:ind w:left="3494" w:hanging="360"/>
      </w:pPr>
      <w:rPr>
        <w:rFonts w:hint="default"/>
        <w:lang w:val="es-ES" w:eastAsia="en-US" w:bidi="ar-SA"/>
      </w:rPr>
    </w:lvl>
    <w:lvl w:ilvl="4" w:tplc="5AD63FFC">
      <w:numFmt w:val="bullet"/>
      <w:lvlText w:val="•"/>
      <w:lvlJc w:val="left"/>
      <w:pPr>
        <w:ind w:left="4332" w:hanging="360"/>
      </w:pPr>
      <w:rPr>
        <w:rFonts w:hint="default"/>
        <w:lang w:val="es-ES" w:eastAsia="en-US" w:bidi="ar-SA"/>
      </w:rPr>
    </w:lvl>
    <w:lvl w:ilvl="5" w:tplc="0C00BD30">
      <w:numFmt w:val="bullet"/>
      <w:lvlText w:val="•"/>
      <w:lvlJc w:val="left"/>
      <w:pPr>
        <w:ind w:left="5170" w:hanging="360"/>
      </w:pPr>
      <w:rPr>
        <w:rFonts w:hint="default"/>
        <w:lang w:val="es-ES" w:eastAsia="en-US" w:bidi="ar-SA"/>
      </w:rPr>
    </w:lvl>
    <w:lvl w:ilvl="6" w:tplc="5E182EAA">
      <w:numFmt w:val="bullet"/>
      <w:lvlText w:val="•"/>
      <w:lvlJc w:val="left"/>
      <w:pPr>
        <w:ind w:left="6008" w:hanging="360"/>
      </w:pPr>
      <w:rPr>
        <w:rFonts w:hint="default"/>
        <w:lang w:val="es-ES" w:eastAsia="en-US" w:bidi="ar-SA"/>
      </w:rPr>
    </w:lvl>
    <w:lvl w:ilvl="7" w:tplc="9DF0AFA6">
      <w:numFmt w:val="bullet"/>
      <w:lvlText w:val="•"/>
      <w:lvlJc w:val="left"/>
      <w:pPr>
        <w:ind w:left="6846" w:hanging="360"/>
      </w:pPr>
      <w:rPr>
        <w:rFonts w:hint="default"/>
        <w:lang w:val="es-ES" w:eastAsia="en-US" w:bidi="ar-SA"/>
      </w:rPr>
    </w:lvl>
    <w:lvl w:ilvl="8" w:tplc="E7CC40FC">
      <w:numFmt w:val="bullet"/>
      <w:lvlText w:val="•"/>
      <w:lvlJc w:val="left"/>
      <w:pPr>
        <w:ind w:left="7684" w:hanging="360"/>
      </w:pPr>
      <w:rPr>
        <w:rFonts w:hint="default"/>
        <w:lang w:val="es-ES" w:eastAsia="en-US" w:bidi="ar-SA"/>
      </w:rPr>
    </w:lvl>
  </w:abstractNum>
  <w:abstractNum w:abstractNumId="4" w15:restartNumberingAfterBreak="0">
    <w:nsid w:val="46C363AA"/>
    <w:multiLevelType w:val="multilevel"/>
    <w:tmpl w:val="700CF8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A5E3EE8"/>
    <w:multiLevelType w:val="multilevel"/>
    <w:tmpl w:val="3A424D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05"/>
    <w:rsid w:val="00155BF0"/>
    <w:rsid w:val="0021477E"/>
    <w:rsid w:val="003E2C56"/>
    <w:rsid w:val="004F5105"/>
    <w:rsid w:val="00541A52"/>
    <w:rsid w:val="005D562B"/>
    <w:rsid w:val="006126AD"/>
    <w:rsid w:val="0066477D"/>
    <w:rsid w:val="00683276"/>
    <w:rsid w:val="0079083B"/>
    <w:rsid w:val="007A348D"/>
    <w:rsid w:val="007D1295"/>
    <w:rsid w:val="00843440"/>
    <w:rsid w:val="00855DCC"/>
    <w:rsid w:val="008C02A0"/>
    <w:rsid w:val="009A4E8D"/>
    <w:rsid w:val="009B3BE8"/>
    <w:rsid w:val="00AC7158"/>
    <w:rsid w:val="00B001AC"/>
    <w:rsid w:val="00B176E9"/>
    <w:rsid w:val="00B75D24"/>
    <w:rsid w:val="00B81BFA"/>
    <w:rsid w:val="00BD1D22"/>
    <w:rsid w:val="00D00F2E"/>
    <w:rsid w:val="00D557B1"/>
    <w:rsid w:val="00D616B1"/>
    <w:rsid w:val="00D75C6C"/>
    <w:rsid w:val="00DA5432"/>
    <w:rsid w:val="00DD690E"/>
    <w:rsid w:val="00E01F5D"/>
    <w:rsid w:val="00ED54E4"/>
    <w:rsid w:val="00F338CF"/>
    <w:rsid w:val="00F51906"/>
    <w:rsid w:val="00F63DED"/>
    <w:rsid w:val="00FC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A59B"/>
  <w15:docId w15:val="{80D7F967-C293-4412-8096-DFB48B6F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1A5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99"/>
    <w:semiHidden/>
    <w:unhideWhenUsed/>
    <w:rsid w:val="007A348D"/>
    <w:pPr>
      <w:spacing w:after="120"/>
    </w:pPr>
  </w:style>
  <w:style w:type="character" w:customStyle="1" w:styleId="TextoindependienteCar">
    <w:name w:val="Texto independiente Car"/>
    <w:basedOn w:val="Fuentedeprrafopredeter"/>
    <w:link w:val="Textoindependiente"/>
    <w:uiPriority w:val="99"/>
    <w:semiHidden/>
    <w:rsid w:val="007A348D"/>
  </w:style>
  <w:style w:type="paragraph" w:styleId="Prrafodelista">
    <w:name w:val="List Paragraph"/>
    <w:basedOn w:val="Normal"/>
    <w:uiPriority w:val="34"/>
    <w:qFormat/>
    <w:rsid w:val="007A348D"/>
    <w:pPr>
      <w:ind w:left="720"/>
      <w:contextualSpacing/>
    </w:pPr>
  </w:style>
  <w:style w:type="table" w:styleId="Tablaconcuadrcula">
    <w:name w:val="Table Grid"/>
    <w:basedOn w:val="Tablanormal"/>
    <w:uiPriority w:val="39"/>
    <w:rsid w:val="008C02A0"/>
    <w:pPr>
      <w:widowControl w:val="0"/>
      <w:autoSpaceDE w:val="0"/>
      <w:autoSpaceDN w:val="0"/>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5C6C"/>
    <w:rPr>
      <w:color w:val="0000FF" w:themeColor="hyperlink"/>
      <w:u w:val="single"/>
    </w:rPr>
  </w:style>
  <w:style w:type="table" w:customStyle="1" w:styleId="Tablaconcuadrcula1">
    <w:name w:val="Tabla con cuadrícula1"/>
    <w:basedOn w:val="Tablanormal"/>
    <w:next w:val="Tablaconcuadrcula"/>
    <w:uiPriority w:val="39"/>
    <w:rsid w:val="00D616B1"/>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D129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7D1295"/>
  </w:style>
  <w:style w:type="paragraph" w:styleId="Piedepgina">
    <w:name w:val="footer"/>
    <w:basedOn w:val="Normal"/>
    <w:link w:val="PiedepginaCar"/>
    <w:uiPriority w:val="99"/>
    <w:unhideWhenUsed/>
    <w:rsid w:val="007D129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7D1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5366/riejs2020.9.2.0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2D28D-80A5-4CC1-8C56-69B24FD4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2623</Words>
  <Characters>14952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Hernan</cp:lastModifiedBy>
  <cp:revision>15</cp:revision>
  <dcterms:created xsi:type="dcterms:W3CDTF">2025-03-07T00:28:00Z</dcterms:created>
  <dcterms:modified xsi:type="dcterms:W3CDTF">2025-03-12T03:10:00Z</dcterms:modified>
</cp:coreProperties>
</file>